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675" w:rsidRPr="001A4B2F" w:rsidRDefault="00854134" w:rsidP="00112C9C">
      <w:pPr>
        <w:spacing w:after="20"/>
        <w:jc w:val="center"/>
        <w:rPr>
          <w:rFonts w:ascii="Tahoma" w:hAnsi="Tahoma" w:cs="Tahoma"/>
        </w:rPr>
      </w:pPr>
      <w:bookmarkStart w:id="0" w:name="_Toc125170279"/>
      <w:bookmarkStart w:id="1" w:name="_GoBack"/>
      <w:bookmarkEnd w:id="1"/>
      <w:r>
        <w:rPr>
          <w:rFonts w:ascii="Tahoma" w:hAnsi="Tahoma" w:cs="Tahoma"/>
          <w:i/>
          <w:sz w:val="28"/>
          <w:szCs w:val="28"/>
        </w:rPr>
        <w:t>Contrato de Licença e Distribuição do Independent Software Vendor Royalty da Microsoft</w:t>
      </w:r>
      <w:bookmarkEnd w:id="0"/>
    </w:p>
    <w:p w:rsidR="00854134" w:rsidRPr="001A4B2F" w:rsidRDefault="00AF7DE6" w:rsidP="00C267FD">
      <w:pPr>
        <w:spacing w:before="240" w:after="240"/>
        <w:jc w:val="center"/>
        <w:rPr>
          <w:rFonts w:ascii="Tahoma" w:hAnsi="Tahoma" w:cs="Tahoma"/>
        </w:rPr>
      </w:pPr>
      <w:r>
        <w:rPr>
          <w:rFonts w:ascii="Tahoma" w:hAnsi="Tahoma" w:cs="Tahoma"/>
          <w:b/>
          <w:i/>
          <w:sz w:val="32"/>
          <w:szCs w:val="32"/>
        </w:rPr>
        <w:t>LISTA DE PRODUTOS DO ISVR</w:t>
      </w:r>
    </w:p>
    <w:p w:rsidR="00F673DB" w:rsidRPr="001A4B2F" w:rsidRDefault="002A18CD" w:rsidP="008E2012">
      <w:pPr>
        <w:pStyle w:val="Firstpara"/>
        <w:ind w:left="0"/>
        <w:rPr>
          <w:rFonts w:ascii="Tahoma" w:hAnsi="Tahoma" w:cs="Tahoma"/>
        </w:rPr>
      </w:pPr>
      <w:r>
        <w:rPr>
          <w:rFonts w:ascii="Tahoma" w:hAnsi="Tahoma" w:cs="Tahoma"/>
        </w:rPr>
        <w:t>Os termos usados, mas não definidos, no presente documento possuem o mesmo significado que no Contrato de Licença e Distribuição de Ro</w:t>
      </w:r>
      <w:r w:rsidR="00755894">
        <w:rPr>
          <w:rFonts w:ascii="Tahoma" w:hAnsi="Tahoma" w:cs="Tahoma"/>
        </w:rPr>
        <w:t>yalties do ISV da Microsoft (o “Contrato”</w:t>
      </w:r>
      <w:r>
        <w:rPr>
          <w:rFonts w:ascii="Tahoma" w:hAnsi="Tahoma" w:cs="Tahoma"/>
        </w:rPr>
        <w:t xml:space="preserve">) ou no Contrato Academic de Licença e Distribuição de Royalties do ISV da Microsoft (o </w:t>
      </w:r>
      <w:r w:rsidR="0042659E">
        <w:rPr>
          <w:rFonts w:ascii="Tahoma" w:hAnsi="Tahoma" w:cs="Tahoma"/>
        </w:rPr>
        <w:t>“</w:t>
      </w:r>
      <w:r>
        <w:rPr>
          <w:rFonts w:ascii="Tahoma" w:hAnsi="Tahoma" w:cs="Tahoma"/>
        </w:rPr>
        <w:t>Contrato Academic</w:t>
      </w:r>
      <w:r w:rsidR="0042659E">
        <w:rPr>
          <w:rFonts w:ascii="Tahoma" w:hAnsi="Tahoma" w:cs="Tahoma"/>
        </w:rPr>
        <w:t>”</w:t>
      </w:r>
      <w:r>
        <w:rPr>
          <w:rFonts w:ascii="Tahoma" w:hAnsi="Tahoma" w:cs="Tahoma"/>
        </w:rPr>
        <w:t>).</w:t>
      </w:r>
    </w:p>
    <w:p w:rsidR="00F673DB" w:rsidRPr="001A4B2F" w:rsidRDefault="00F673DB" w:rsidP="008E2012">
      <w:pPr>
        <w:pStyle w:val="Firstpara"/>
        <w:ind w:left="0"/>
        <w:rPr>
          <w:rFonts w:ascii="Tahoma" w:hAnsi="Tahoma" w:cs="Tahoma"/>
        </w:rPr>
      </w:pPr>
    </w:p>
    <w:p w:rsidR="009F731B" w:rsidRPr="001A4B2F" w:rsidRDefault="009F731B" w:rsidP="008E2012">
      <w:pPr>
        <w:rPr>
          <w:rFonts w:ascii="Tahoma" w:hAnsi="Tahoma" w:cs="Tahoma"/>
        </w:rPr>
      </w:pPr>
    </w:p>
    <w:p w:rsidR="00D26BFF" w:rsidRPr="001A4B2F" w:rsidRDefault="001A4B2F" w:rsidP="008E2012">
      <w:pPr>
        <w:pStyle w:val="Heading2"/>
        <w:keepNext w:val="0"/>
        <w:spacing w:after="0"/>
        <w:jc w:val="left"/>
        <w:rPr>
          <w:rFonts w:ascii="Tahoma" w:hAnsi="Tahoma" w:cs="Tahoma"/>
        </w:rPr>
      </w:pPr>
      <w:r>
        <w:rPr>
          <w:rFonts w:ascii="Tahoma" w:hAnsi="Tahoma" w:cs="Tahoma"/>
          <w:color w:val="FF6600"/>
          <w:sz w:val="24"/>
          <w:szCs w:val="24"/>
        </w:rPr>
        <w:t xml:space="preserve">Alterações na Lista de Produtos ISVR - </w:t>
      </w:r>
      <w:r w:rsidR="005447EE" w:rsidRPr="005447EE">
        <w:rPr>
          <w:rFonts w:ascii="Tahoma" w:hAnsi="Tahoma" w:cs="Tahoma"/>
          <w:color w:val="FF6600"/>
          <w:sz w:val="24"/>
          <w:szCs w:val="24"/>
        </w:rPr>
        <w:t>Fevereiro</w:t>
      </w:r>
      <w:r>
        <w:rPr>
          <w:rFonts w:ascii="Tahoma" w:hAnsi="Tahoma" w:cs="Tahoma"/>
          <w:color w:val="FF6600"/>
        </w:rPr>
        <w:t xml:space="preserve"> </w:t>
      </w:r>
      <w:r>
        <w:rPr>
          <w:rFonts w:ascii="Tahoma" w:hAnsi="Tahoma" w:cs="Tahoma"/>
          <w:color w:val="FF6600"/>
          <w:sz w:val="24"/>
          <w:szCs w:val="24"/>
        </w:rPr>
        <w:t>201</w:t>
      </w:r>
      <w:r w:rsidR="000274DC">
        <w:rPr>
          <w:rFonts w:ascii="Tahoma" w:hAnsi="Tahoma" w:cs="Tahoma"/>
          <w:color w:val="FF6600"/>
          <w:sz w:val="24"/>
          <w:szCs w:val="24"/>
        </w:rPr>
        <w:t>6</w:t>
      </w:r>
    </w:p>
    <w:p w:rsidR="00D26BFF" w:rsidRPr="001A4B2F" w:rsidRDefault="00D26BFF" w:rsidP="008E2012">
      <w:pPr>
        <w:rPr>
          <w:rFonts w:ascii="Tahoma" w:hAnsi="Tahoma" w:cs="Tahoma"/>
        </w:rPr>
      </w:pPr>
    </w:p>
    <w:tbl>
      <w:tblPr>
        <w:tblW w:w="10683" w:type="dxa"/>
        <w:tblInd w:w="117"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283"/>
        <w:gridCol w:w="5400"/>
      </w:tblGrid>
      <w:tr w:rsidR="000763B5" w:rsidRPr="001A4B2F" w:rsidTr="000763B5">
        <w:trPr>
          <w:trHeight w:val="216"/>
        </w:trPr>
        <w:tc>
          <w:tcPr>
            <w:tcW w:w="5283" w:type="dxa"/>
            <w:tcBorders>
              <w:top w:val="single" w:sz="4" w:space="0" w:color="F79646"/>
              <w:left w:val="single" w:sz="4" w:space="0" w:color="F79646"/>
              <w:bottom w:val="single" w:sz="4" w:space="0" w:color="F79646"/>
              <w:right w:val="single" w:sz="4" w:space="0" w:color="FFFFFF"/>
            </w:tcBorders>
            <w:shd w:val="clear" w:color="auto" w:fill="F79646"/>
            <w:hideMark/>
          </w:tcPr>
          <w:p w:rsidR="00D26BFF" w:rsidRPr="000763B5" w:rsidRDefault="00D26BFF" w:rsidP="000763B5">
            <w:pPr>
              <w:jc w:val="center"/>
              <w:rPr>
                <w:rFonts w:ascii="Tahoma" w:hAnsi="Tahoma" w:cs="Tahoma"/>
                <w:b/>
                <w:bCs/>
                <w:color w:val="FFFFFF"/>
              </w:rPr>
            </w:pPr>
            <w:r w:rsidRPr="000763B5">
              <w:rPr>
                <w:rFonts w:ascii="Tahoma" w:hAnsi="Tahoma" w:cs="Tahoma"/>
                <w:b/>
                <w:bCs/>
                <w:color w:val="FFFFFF"/>
              </w:rPr>
              <w:t>Condições de Licença da Microsoft Adicionadas</w:t>
            </w:r>
          </w:p>
        </w:tc>
        <w:tc>
          <w:tcPr>
            <w:tcW w:w="5400" w:type="dxa"/>
            <w:tcBorders>
              <w:top w:val="single" w:sz="4" w:space="0" w:color="F79646"/>
              <w:left w:val="single" w:sz="4" w:space="0" w:color="FFFFFF"/>
              <w:bottom w:val="single" w:sz="4" w:space="0" w:color="F79646"/>
              <w:right w:val="single" w:sz="4" w:space="0" w:color="F79646"/>
            </w:tcBorders>
            <w:shd w:val="clear" w:color="auto" w:fill="F79646"/>
            <w:hideMark/>
          </w:tcPr>
          <w:p w:rsidR="00D26BFF" w:rsidRPr="000763B5" w:rsidRDefault="00D26BFF" w:rsidP="000763B5">
            <w:pPr>
              <w:jc w:val="center"/>
              <w:rPr>
                <w:rFonts w:ascii="Tahoma" w:hAnsi="Tahoma" w:cs="Tahoma"/>
                <w:b/>
                <w:bCs/>
                <w:color w:val="FFFFFF"/>
              </w:rPr>
            </w:pPr>
            <w:r w:rsidRPr="000763B5">
              <w:rPr>
                <w:rFonts w:ascii="Tahoma" w:hAnsi="Tahoma" w:cs="Tahoma"/>
                <w:b/>
                <w:bCs/>
                <w:color w:val="FFFFFF"/>
              </w:rPr>
              <w:t>Condições de Licença da Microsoft Excluídas</w:t>
            </w:r>
          </w:p>
        </w:tc>
      </w:tr>
      <w:tr w:rsidR="000763B5" w:rsidRPr="001A4B2F" w:rsidTr="000763B5">
        <w:trPr>
          <w:trHeight w:val="216"/>
        </w:trPr>
        <w:tc>
          <w:tcPr>
            <w:tcW w:w="5283" w:type="dxa"/>
            <w:shd w:val="clear" w:color="auto" w:fill="auto"/>
          </w:tcPr>
          <w:p w:rsidR="000274DC" w:rsidRPr="000763B5" w:rsidRDefault="000274DC" w:rsidP="000274DC">
            <w:pPr>
              <w:rPr>
                <w:rFonts w:ascii="Tahoma" w:hAnsi="Tahoma" w:cs="Tahoma"/>
                <w:bCs/>
                <w:color w:val="000000"/>
                <w:sz w:val="16"/>
                <w:szCs w:val="16"/>
              </w:rPr>
            </w:pPr>
            <w:r w:rsidRPr="000763B5">
              <w:rPr>
                <w:rFonts w:ascii="Tahoma" w:hAnsi="Tahoma" w:cs="Tahoma"/>
                <w:bCs/>
                <w:sz w:val="16"/>
                <w:szCs w:val="16"/>
              </w:rPr>
              <w:t>R Server 2016 for Hadoop on Red Hat</w:t>
            </w:r>
          </w:p>
        </w:tc>
        <w:tc>
          <w:tcPr>
            <w:tcW w:w="5400" w:type="dxa"/>
            <w:shd w:val="clear" w:color="auto" w:fill="auto"/>
            <w:vAlign w:val="center"/>
          </w:tcPr>
          <w:p w:rsidR="000274DC" w:rsidRPr="000763B5" w:rsidRDefault="000274DC" w:rsidP="000274DC">
            <w:pPr>
              <w:rPr>
                <w:rFonts w:ascii="Tahoma" w:hAnsi="Tahoma" w:cs="Tahoma"/>
                <w:color w:val="000000"/>
                <w:sz w:val="16"/>
                <w:szCs w:val="16"/>
              </w:rPr>
            </w:pPr>
          </w:p>
        </w:tc>
      </w:tr>
      <w:tr w:rsidR="000763B5" w:rsidRPr="001A4B2F" w:rsidTr="000763B5">
        <w:trPr>
          <w:trHeight w:val="216"/>
        </w:trPr>
        <w:tc>
          <w:tcPr>
            <w:tcW w:w="5283" w:type="dxa"/>
            <w:shd w:val="clear" w:color="auto" w:fill="auto"/>
          </w:tcPr>
          <w:p w:rsidR="000274DC" w:rsidRPr="000763B5" w:rsidRDefault="000274DC" w:rsidP="000274DC">
            <w:pPr>
              <w:rPr>
                <w:rFonts w:ascii="Tahoma" w:hAnsi="Tahoma" w:cs="Tahoma"/>
                <w:bCs/>
                <w:color w:val="000000"/>
                <w:sz w:val="16"/>
                <w:szCs w:val="16"/>
              </w:rPr>
            </w:pPr>
            <w:r w:rsidRPr="000763B5">
              <w:rPr>
                <w:rFonts w:ascii="Tahoma" w:hAnsi="Tahoma" w:cs="Tahoma"/>
                <w:bCs/>
                <w:sz w:val="16"/>
                <w:szCs w:val="16"/>
              </w:rPr>
              <w:t>R Server 2016 for Red Hat Linux</w:t>
            </w:r>
          </w:p>
        </w:tc>
        <w:tc>
          <w:tcPr>
            <w:tcW w:w="5400" w:type="dxa"/>
            <w:shd w:val="clear" w:color="auto" w:fill="auto"/>
            <w:vAlign w:val="center"/>
          </w:tcPr>
          <w:p w:rsidR="000274DC" w:rsidRPr="000763B5" w:rsidRDefault="000274DC" w:rsidP="000274DC">
            <w:pPr>
              <w:rPr>
                <w:rFonts w:ascii="Tahoma" w:hAnsi="Tahoma" w:cs="Tahoma"/>
                <w:color w:val="000000"/>
                <w:sz w:val="16"/>
                <w:szCs w:val="16"/>
              </w:rPr>
            </w:pPr>
          </w:p>
        </w:tc>
      </w:tr>
      <w:tr w:rsidR="000763B5" w:rsidRPr="001A4B2F" w:rsidTr="000763B5">
        <w:trPr>
          <w:trHeight w:val="216"/>
        </w:trPr>
        <w:tc>
          <w:tcPr>
            <w:tcW w:w="5283" w:type="dxa"/>
            <w:shd w:val="clear" w:color="auto" w:fill="auto"/>
          </w:tcPr>
          <w:p w:rsidR="000274DC" w:rsidRPr="000763B5" w:rsidRDefault="000274DC" w:rsidP="000274DC">
            <w:pPr>
              <w:rPr>
                <w:rFonts w:ascii="Tahoma" w:hAnsi="Tahoma" w:cs="Tahoma"/>
                <w:bCs/>
                <w:color w:val="000000"/>
                <w:sz w:val="16"/>
                <w:szCs w:val="16"/>
              </w:rPr>
            </w:pPr>
            <w:r w:rsidRPr="000763B5">
              <w:rPr>
                <w:rFonts w:ascii="Tahoma" w:hAnsi="Tahoma" w:cs="Tahoma"/>
                <w:bCs/>
                <w:sz w:val="16"/>
                <w:szCs w:val="16"/>
              </w:rPr>
              <w:t>R Server 2016 for SUSE Linux</w:t>
            </w:r>
          </w:p>
        </w:tc>
        <w:tc>
          <w:tcPr>
            <w:tcW w:w="5400" w:type="dxa"/>
            <w:shd w:val="clear" w:color="auto" w:fill="auto"/>
            <w:vAlign w:val="center"/>
          </w:tcPr>
          <w:p w:rsidR="000274DC" w:rsidRPr="000763B5" w:rsidRDefault="000274DC" w:rsidP="000274DC">
            <w:pPr>
              <w:rPr>
                <w:rFonts w:ascii="Tahoma" w:hAnsi="Tahoma" w:cs="Tahoma"/>
                <w:color w:val="000000"/>
                <w:sz w:val="16"/>
                <w:szCs w:val="16"/>
              </w:rPr>
            </w:pPr>
          </w:p>
        </w:tc>
      </w:tr>
      <w:tr w:rsidR="000763B5" w:rsidRPr="001A4B2F" w:rsidTr="000763B5">
        <w:trPr>
          <w:trHeight w:val="216"/>
        </w:trPr>
        <w:tc>
          <w:tcPr>
            <w:tcW w:w="5283" w:type="dxa"/>
            <w:shd w:val="clear" w:color="auto" w:fill="auto"/>
          </w:tcPr>
          <w:p w:rsidR="000274DC" w:rsidRPr="000763B5" w:rsidRDefault="000274DC" w:rsidP="000274DC">
            <w:pPr>
              <w:rPr>
                <w:rFonts w:ascii="Tahoma" w:hAnsi="Tahoma" w:cs="Tahoma"/>
                <w:bCs/>
                <w:color w:val="000000"/>
                <w:sz w:val="16"/>
                <w:szCs w:val="16"/>
              </w:rPr>
            </w:pPr>
            <w:r w:rsidRPr="000763B5">
              <w:rPr>
                <w:rFonts w:ascii="Tahoma" w:hAnsi="Tahoma" w:cs="Tahoma"/>
                <w:bCs/>
                <w:sz w:val="16"/>
                <w:szCs w:val="16"/>
              </w:rPr>
              <w:t>R Server 2016 for Teradata DB</w:t>
            </w:r>
          </w:p>
        </w:tc>
        <w:tc>
          <w:tcPr>
            <w:tcW w:w="5400" w:type="dxa"/>
            <w:shd w:val="clear" w:color="auto" w:fill="auto"/>
            <w:vAlign w:val="center"/>
          </w:tcPr>
          <w:p w:rsidR="000274DC" w:rsidRPr="000763B5" w:rsidRDefault="000274DC" w:rsidP="000274DC">
            <w:pPr>
              <w:rPr>
                <w:rFonts w:ascii="Tahoma" w:hAnsi="Tahoma" w:cs="Tahoma"/>
                <w:color w:val="000000"/>
                <w:sz w:val="16"/>
                <w:szCs w:val="16"/>
              </w:rPr>
            </w:pPr>
          </w:p>
        </w:tc>
      </w:tr>
    </w:tbl>
    <w:p w:rsidR="00D26BFF" w:rsidRPr="001A4B2F" w:rsidRDefault="00D26BFF" w:rsidP="00C267FD">
      <w:pPr>
        <w:rPr>
          <w:rFonts w:ascii="Tahoma" w:hAnsi="Tahoma" w:cs="Tahoma"/>
        </w:rPr>
      </w:pPr>
    </w:p>
    <w:p w:rsidR="003C6734" w:rsidRPr="001A4B2F" w:rsidRDefault="003C6734" w:rsidP="00C267FD">
      <w:pPr>
        <w:rPr>
          <w:rFonts w:ascii="Tahoma" w:hAnsi="Tahoma" w:cs="Tahoma"/>
        </w:rPr>
      </w:pPr>
    </w:p>
    <w:p w:rsidR="003C6734" w:rsidRPr="001A4B2F" w:rsidRDefault="003C6734" w:rsidP="00C267FD">
      <w:pPr>
        <w:rPr>
          <w:rFonts w:ascii="Tahoma" w:hAnsi="Tahoma" w:cs="Tahoma"/>
        </w:rPr>
      </w:pPr>
    </w:p>
    <w:tbl>
      <w:tblPr>
        <w:tblW w:w="10692" w:type="dxa"/>
        <w:tblInd w:w="108" w:type="dxa"/>
        <w:tblCellMar>
          <w:left w:w="0" w:type="dxa"/>
          <w:right w:w="0" w:type="dxa"/>
        </w:tblCellMar>
        <w:tblLook w:val="04A0" w:firstRow="1" w:lastRow="0" w:firstColumn="1" w:lastColumn="0" w:noHBand="0" w:noVBand="1"/>
      </w:tblPr>
      <w:tblGrid>
        <w:gridCol w:w="10692"/>
      </w:tblGrid>
      <w:tr w:rsidR="003C6734" w:rsidRPr="001A4B2F" w:rsidTr="00076D29">
        <w:trPr>
          <w:trHeight w:val="216"/>
        </w:trPr>
        <w:tc>
          <w:tcPr>
            <w:tcW w:w="10692"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rsidR="003C6734" w:rsidRPr="000763B5" w:rsidRDefault="003C6734" w:rsidP="00C433C2">
            <w:pPr>
              <w:jc w:val="center"/>
              <w:rPr>
                <w:rFonts w:ascii="Tahoma" w:eastAsia="Calibri" w:hAnsi="Tahoma" w:cs="Tahoma"/>
                <w:b/>
                <w:bCs/>
                <w:color w:val="FFFFFF"/>
                <w:sz w:val="18"/>
                <w:szCs w:val="18"/>
              </w:rPr>
            </w:pPr>
            <w:r>
              <w:rPr>
                <w:rFonts w:ascii="Tahoma" w:hAnsi="Tahoma" w:cs="Tahoma"/>
                <w:b/>
                <w:bCs/>
                <w:color w:val="FFFFFF"/>
              </w:rPr>
              <w:t>Condições de Licença da Microsoft Modificadas</w:t>
            </w:r>
          </w:p>
        </w:tc>
      </w:tr>
    </w:tbl>
    <w:p w:rsidR="00C267FD" w:rsidRPr="001A4B2F" w:rsidRDefault="00C267FD" w:rsidP="00C267FD">
      <w:pPr>
        <w:rPr>
          <w:rFonts w:ascii="Tahoma" w:hAnsi="Tahoma" w:cs="Tahoma"/>
        </w:rPr>
      </w:pPr>
    </w:p>
    <w:p w:rsidR="008502B8" w:rsidRPr="001A4B2F" w:rsidRDefault="008502B8" w:rsidP="008502B8">
      <w:pPr>
        <w:rPr>
          <w:rFonts w:ascii="Tahoma" w:hAnsi="Tahoma" w:cs="Tahoma"/>
        </w:rPr>
      </w:pPr>
      <w:r>
        <w:rPr>
          <w:rFonts w:ascii="Tahoma" w:hAnsi="Tahoma" w:cs="Tahoma"/>
          <w:bCs/>
        </w:rPr>
        <w:t>A partir de 1º de novembro de 2015, se ocorrerem, as atualizações feitas na Lista de Produtos ISVR serão disponibilizadas mensalmente.</w:t>
      </w:r>
    </w:p>
    <w:p w:rsidR="00F038FE" w:rsidRPr="001A4B2F" w:rsidRDefault="00D63435" w:rsidP="00C267FD">
      <w:pPr>
        <w:rPr>
          <w:rFonts w:ascii="Tahoma" w:hAnsi="Tahoma" w:cs="Tahoma"/>
        </w:rPr>
      </w:pPr>
      <w:r>
        <w:rPr>
          <w:rFonts w:ascii="Tahoma" w:hAnsi="Tahoma" w:cs="Tahoma"/>
          <w:b/>
          <w:bCs/>
        </w:rPr>
        <w:br w:type="page"/>
      </w:r>
    </w:p>
    <w:tbl>
      <w:tblPr>
        <w:tblW w:w="10800" w:type="dxa"/>
        <w:tblInd w:w="108"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660"/>
        <w:gridCol w:w="1800"/>
        <w:gridCol w:w="810"/>
        <w:gridCol w:w="720"/>
        <w:gridCol w:w="360"/>
        <w:gridCol w:w="450"/>
      </w:tblGrid>
      <w:tr w:rsidR="00DE25DE" w:rsidRPr="001A4B2F" w:rsidTr="007F1CBF">
        <w:trPr>
          <w:trHeight w:val="216"/>
        </w:trPr>
        <w:tc>
          <w:tcPr>
            <w:tcW w:w="6660" w:type="dxa"/>
            <w:vMerge w:val="restart"/>
            <w:tcBorders>
              <w:top w:val="nil"/>
              <w:left w:val="nil"/>
              <w:right w:val="single" w:sz="8" w:space="0" w:color="F79646"/>
            </w:tcBorders>
            <w:shd w:val="clear" w:color="auto" w:fill="auto"/>
            <w:vAlign w:val="center"/>
          </w:tcPr>
          <w:p w:rsidR="00DE25DE" w:rsidRPr="00F21859" w:rsidRDefault="00DE25DE" w:rsidP="00C267FD">
            <w:pPr>
              <w:rPr>
                <w:rStyle w:val="Hyperlink"/>
                <w:rFonts w:ascii="Tahoma" w:hAnsi="Tahoma" w:cs="Tahoma"/>
                <w:bCs/>
                <w:i/>
                <w:iCs/>
                <w:color w:val="auto"/>
                <w:sz w:val="16"/>
                <w:szCs w:val="16"/>
                <w:u w:val="none"/>
              </w:rPr>
            </w:pPr>
            <w:r>
              <w:rPr>
                <w:rFonts w:ascii="Tahoma" w:hAnsi="Tahoma" w:cs="Tahoma"/>
                <w:b/>
                <w:color w:val="FF6600"/>
                <w:sz w:val="24"/>
                <w:szCs w:val="24"/>
              </w:rPr>
              <w:lastRenderedPageBreak/>
              <w:t>Lista de Produtos*</w:t>
            </w:r>
          </w:p>
        </w:tc>
        <w:tc>
          <w:tcPr>
            <w:tcW w:w="4140" w:type="dxa"/>
            <w:gridSpan w:val="5"/>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
                <w:bCs/>
                <w:i/>
                <w:iCs/>
                <w:color w:val="auto"/>
                <w:sz w:val="16"/>
                <w:szCs w:val="16"/>
                <w:u w:val="none"/>
              </w:rPr>
            </w:pPr>
            <w:r>
              <w:rPr>
                <w:rFonts w:ascii="Tahoma" w:hAnsi="Tahoma" w:cs="Tahoma"/>
                <w:b/>
                <w:bCs/>
                <w:iCs/>
                <w:color w:val="000000"/>
                <w:sz w:val="16"/>
              </w:rPr>
              <w:t>D) Informações sobre a Chave do Produto</w:t>
            </w:r>
          </w:p>
        </w:tc>
      </w:tr>
      <w:tr w:rsidR="00DE25DE" w:rsidRPr="001A4B2F" w:rsidTr="007F1CBF">
        <w:trPr>
          <w:trHeight w:val="216"/>
        </w:trPr>
        <w:tc>
          <w:tcPr>
            <w:tcW w:w="6660" w:type="dxa"/>
            <w:vMerge/>
            <w:tcBorders>
              <w:left w:val="nil"/>
              <w:right w:val="single" w:sz="8" w:space="0" w:color="F79646"/>
            </w:tcBorders>
            <w:shd w:val="clear" w:color="auto" w:fill="auto"/>
          </w:tcPr>
          <w:p w:rsidR="00DE25DE" w:rsidRPr="00F21859" w:rsidRDefault="00DE25DE" w:rsidP="00C267FD">
            <w:pPr>
              <w:jc w:val="right"/>
              <w:rPr>
                <w:rStyle w:val="Hyperlink"/>
                <w:rFonts w:ascii="Tahoma" w:hAnsi="Tahoma" w:cs="Tahoma"/>
                <w:bCs/>
                <w:i/>
                <w:iCs/>
                <w:color w:val="auto"/>
                <w:sz w:val="16"/>
                <w:szCs w:val="16"/>
                <w:u w:val="none"/>
              </w:rPr>
            </w:pPr>
          </w:p>
        </w:tc>
        <w:tc>
          <w:tcPr>
            <w:tcW w:w="3690" w:type="dxa"/>
            <w:gridSpan w:val="4"/>
            <w:tcBorders>
              <w:top w:val="single" w:sz="8" w:space="0" w:color="F79646"/>
              <w:left w:val="single" w:sz="8" w:space="0" w:color="F79646"/>
              <w:bottom w:val="single" w:sz="8" w:space="0" w:color="F79646"/>
              <w:right w:val="single" w:sz="6" w:space="0" w:color="F79646"/>
            </w:tcBorders>
            <w:shd w:val="clear" w:color="auto" w:fill="FDE9D9"/>
          </w:tcPr>
          <w:p w:rsidR="00DE25DE" w:rsidRPr="00F21859" w:rsidRDefault="00DE25DE" w:rsidP="00254462">
            <w:pPr>
              <w:ind w:left="-378" w:firstLine="90"/>
              <w:jc w:val="right"/>
              <w:rPr>
                <w:rStyle w:val="Hyperlink"/>
                <w:rFonts w:ascii="Tahoma" w:hAnsi="Tahoma" w:cs="Tahoma"/>
                <w:b/>
                <w:bCs/>
                <w:i/>
                <w:iCs/>
                <w:color w:val="auto"/>
                <w:sz w:val="16"/>
                <w:szCs w:val="16"/>
                <w:u w:val="none"/>
              </w:rPr>
            </w:pPr>
            <w:r>
              <w:rPr>
                <w:rFonts w:ascii="Tahoma" w:hAnsi="Tahoma" w:cs="Tahoma"/>
                <w:b/>
                <w:bCs/>
                <w:iCs/>
                <w:color w:val="000000"/>
                <w:sz w:val="16"/>
              </w:rPr>
              <w:t>C) Concessões de Migração do Produto</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1A4B2F" w:rsidTr="007F1CBF">
        <w:trPr>
          <w:trHeight w:val="216"/>
        </w:trPr>
        <w:tc>
          <w:tcPr>
            <w:tcW w:w="6660" w:type="dxa"/>
            <w:vMerge/>
            <w:tcBorders>
              <w:left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3330" w:type="dxa"/>
            <w:gridSpan w:val="3"/>
            <w:tcBorders>
              <w:top w:val="single" w:sz="8" w:space="0" w:color="F79646"/>
              <w:left w:val="single" w:sz="8" w:space="0" w:color="F79646"/>
              <w:bottom w:val="single" w:sz="8" w:space="0" w:color="F79646"/>
              <w:right w:val="single" w:sz="4" w:space="0" w:color="F79646"/>
            </w:tcBorders>
            <w:shd w:val="clear" w:color="auto" w:fill="FBD4B4"/>
          </w:tcPr>
          <w:p w:rsidR="00DE25DE" w:rsidRPr="00F21859" w:rsidRDefault="00DE25DE" w:rsidP="00C267FD">
            <w:pPr>
              <w:jc w:val="right"/>
              <w:rPr>
                <w:rFonts w:ascii="Tahoma" w:hAnsi="Tahoma" w:cs="Tahoma"/>
                <w:b/>
                <w:bCs/>
                <w:sz w:val="16"/>
                <w:szCs w:val="19"/>
              </w:rPr>
            </w:pPr>
            <w:r>
              <w:rPr>
                <w:rFonts w:ascii="Tahoma" w:hAnsi="Tahoma" w:cs="Tahoma"/>
                <w:b/>
                <w:bCs/>
                <w:iCs/>
                <w:color w:val="000000"/>
                <w:sz w:val="16"/>
              </w:rPr>
              <w:t>B) Download Eletrônico</w:t>
            </w: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1A4B2F" w:rsidTr="007F1CBF">
        <w:trPr>
          <w:trHeight w:val="216"/>
        </w:trPr>
        <w:tc>
          <w:tcPr>
            <w:tcW w:w="6660" w:type="dxa"/>
            <w:vMerge/>
            <w:tcBorders>
              <w:left w:val="nil"/>
              <w:bottom w:val="nil"/>
              <w:right w:val="single" w:sz="8" w:space="0" w:color="F79646"/>
            </w:tcBorders>
            <w:shd w:val="clear" w:color="auto" w:fill="auto"/>
          </w:tcPr>
          <w:p w:rsidR="00DE25DE" w:rsidRPr="00F21859" w:rsidRDefault="00DE25DE" w:rsidP="00C267FD">
            <w:pPr>
              <w:jc w:val="right"/>
              <w:rPr>
                <w:rFonts w:ascii="Tahoma" w:hAnsi="Tahoma" w:cs="Tahoma"/>
                <w:bCs/>
                <w:sz w:val="16"/>
                <w:szCs w:val="19"/>
              </w:rPr>
            </w:pPr>
          </w:p>
        </w:tc>
        <w:tc>
          <w:tcPr>
            <w:tcW w:w="2610" w:type="dxa"/>
            <w:gridSpan w:val="2"/>
            <w:tcBorders>
              <w:top w:val="single" w:sz="8" w:space="0" w:color="F79646"/>
              <w:left w:val="single" w:sz="8" w:space="0" w:color="F79646"/>
              <w:bottom w:val="single" w:sz="8" w:space="0" w:color="F79646"/>
              <w:right w:val="single" w:sz="4" w:space="0" w:color="F79646"/>
            </w:tcBorders>
            <w:shd w:val="clear" w:color="auto" w:fill="FDE9D9"/>
          </w:tcPr>
          <w:p w:rsidR="00DE25DE" w:rsidRPr="00F21859" w:rsidRDefault="00DE25DE" w:rsidP="00254462">
            <w:pPr>
              <w:ind w:left="-18" w:right="-288"/>
              <w:rPr>
                <w:rFonts w:ascii="Tahoma" w:hAnsi="Tahoma" w:cs="Tahoma"/>
                <w:b/>
                <w:bCs/>
                <w:sz w:val="16"/>
                <w:szCs w:val="19"/>
              </w:rPr>
            </w:pPr>
            <w:r>
              <w:rPr>
                <w:rFonts w:ascii="Tahoma" w:hAnsi="Tahoma" w:cs="Tahoma"/>
                <w:b/>
                <w:bCs/>
                <w:iCs/>
                <w:color w:val="000000"/>
                <w:sz w:val="16"/>
              </w:rPr>
              <w:t>A) Termos Adicionais do Produto</w:t>
            </w:r>
          </w:p>
        </w:tc>
        <w:tc>
          <w:tcPr>
            <w:tcW w:w="720" w:type="dxa"/>
            <w:tcBorders>
              <w:top w:val="single" w:sz="8" w:space="0" w:color="F79646"/>
              <w:left w:val="single" w:sz="8" w:space="0" w:color="F79646"/>
              <w:bottom w:val="single" w:sz="8" w:space="0" w:color="F79646"/>
              <w:right w:val="single" w:sz="4" w:space="0" w:color="F79646"/>
            </w:tcBorders>
            <w:shd w:val="clear" w:color="auto" w:fill="FBD4B4"/>
            <w:vAlign w:val="center"/>
          </w:tcPr>
          <w:p w:rsidR="00DE25DE" w:rsidRPr="00F21859" w:rsidRDefault="00DE25DE" w:rsidP="00254462">
            <w:pPr>
              <w:jc w:val="center"/>
              <w:rPr>
                <w:rFonts w:ascii="Tahoma" w:hAnsi="Tahoma" w:cs="Tahoma"/>
                <w:b/>
                <w:bCs/>
                <w:sz w:val="16"/>
                <w:szCs w:val="19"/>
              </w:rPr>
            </w:pPr>
          </w:p>
        </w:tc>
        <w:tc>
          <w:tcPr>
            <w:tcW w:w="36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right"/>
              <w:rPr>
                <w:rStyle w:val="Hyperlink"/>
                <w:rFonts w:ascii="Tahoma" w:hAnsi="Tahoma" w:cs="Tahoma"/>
                <w:bCs/>
                <w:i/>
                <w:iCs/>
                <w:color w:val="auto"/>
                <w:sz w:val="16"/>
                <w:szCs w:val="16"/>
                <w:u w:val="none"/>
              </w:rPr>
            </w:pPr>
          </w:p>
        </w:tc>
      </w:tr>
      <w:tr w:rsidR="00DE25DE" w:rsidRPr="001A4B2F" w:rsidTr="007F1CBF">
        <w:trPr>
          <w:trHeight w:val="216"/>
        </w:trPr>
        <w:tc>
          <w:tcPr>
            <w:tcW w:w="8460" w:type="dxa"/>
            <w:gridSpan w:val="2"/>
            <w:tcBorders>
              <w:top w:val="nil"/>
              <w:left w:val="single" w:sz="8" w:space="0" w:color="F79646"/>
              <w:bottom w:val="single" w:sz="8" w:space="0" w:color="F79646"/>
              <w:right w:val="single" w:sz="4" w:space="0" w:color="F79646"/>
            </w:tcBorders>
            <w:shd w:val="clear" w:color="auto" w:fill="F79646"/>
            <w:vAlign w:val="center"/>
          </w:tcPr>
          <w:p w:rsidR="00DE25DE" w:rsidRPr="00F21859" w:rsidRDefault="00DE25DE" w:rsidP="00C267FD">
            <w:pPr>
              <w:jc w:val="center"/>
              <w:rPr>
                <w:rFonts w:ascii="Tahoma" w:hAnsi="Tahoma" w:cs="Tahoma"/>
                <w:b/>
                <w:bCs/>
                <w:sz w:val="18"/>
                <w:szCs w:val="19"/>
              </w:rPr>
            </w:pPr>
            <w:bookmarkStart w:id="2" w:name="OLE_LINK1"/>
            <w:bookmarkStart w:id="3" w:name="OLE_LINK2"/>
            <w:r>
              <w:rPr>
                <w:rFonts w:ascii="Tahoma" w:hAnsi="Tahoma" w:cs="Tahoma"/>
                <w:b/>
                <w:bCs/>
                <w:iCs/>
                <w:sz w:val="18"/>
              </w:rPr>
              <w:t>Nome do Produto</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
                <w:iCs/>
                <w:color w:val="auto"/>
                <w:sz w:val="18"/>
                <w:szCs w:val="19"/>
                <w:u w:val="none"/>
              </w:rPr>
            </w:pPr>
          </w:p>
        </w:tc>
        <w:tc>
          <w:tcPr>
            <w:tcW w:w="450" w:type="dxa"/>
            <w:tcBorders>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
                <w:iCs/>
                <w:color w:val="auto"/>
                <w:sz w:val="18"/>
                <w:szCs w:val="19"/>
                <w:u w:val="none"/>
              </w:rPr>
            </w:pPr>
          </w:p>
        </w:tc>
      </w:tr>
      <w:tr w:rsidR="00DE25DE" w:rsidRPr="001A4B2F" w:rsidTr="007F1CBF">
        <w:trPr>
          <w:trHeight w:val="216"/>
        </w:trPr>
        <w:tc>
          <w:tcPr>
            <w:tcW w:w="8460" w:type="dxa"/>
            <w:gridSpan w:val="2"/>
            <w:tcBorders>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Access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Branch/Standard/ Enterprise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51560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Enterprise Edition (Uso Restrito ao Tempo de Execução)</w:t>
            </w:r>
            <w:r w:rsidR="007F1CBF">
              <w:rPr>
                <w:rFonts w:ascii="Tahoma" w:hAnsi="Tahoma" w:cs="Tahoma"/>
                <w:bCs/>
                <w:sz w:val="16"/>
                <w:szCs w:val="19"/>
              </w:rPr>
              <w:t xml:space="preserve">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BizTalk Server 2013 R2 Standard Edition (Uso Restrito ao Tempo de Execução)</w:t>
            </w:r>
            <w:r w:rsidR="007F1CBF">
              <w:rPr>
                <w:rFonts w:ascii="Tahoma" w:hAnsi="Tahoma" w:cs="Tahoma"/>
                <w:bCs/>
                <w:sz w:val="16"/>
                <w:szCs w:val="19"/>
              </w:rPr>
              <w:t xml:space="preserve">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1A4B2F">
            <w:pPr>
              <w:rPr>
                <w:rFonts w:ascii="Tahoma" w:hAnsi="Tahoma" w:cs="Tahoma"/>
                <w:bCs/>
                <w:sz w:val="16"/>
                <w:szCs w:val="19"/>
              </w:rPr>
            </w:pPr>
            <w:r>
              <w:rPr>
                <w:rFonts w:ascii="Tahoma" w:hAnsi="Tahoma" w:cs="Tahoma"/>
                <w:bCs/>
                <w:sz w:val="16"/>
                <w:szCs w:val="19"/>
              </w:rPr>
              <w:t>Microsoft Dynamics CRM Server 201</w:t>
            </w:r>
            <w:r w:rsidR="001A4B2F">
              <w:rPr>
                <w:rFonts w:ascii="Tahoma" w:hAnsi="Tahoma" w:cs="Tahoma"/>
                <w:bCs/>
                <w:sz w:val="16"/>
                <w:szCs w:val="19"/>
              </w:rPr>
              <w:t>6</w:t>
            </w:r>
            <w:r>
              <w:rPr>
                <w:rFonts w:ascii="Tahoma" w:hAnsi="Tahoma" w:cs="Tahoma"/>
                <w:bCs/>
                <w:sz w:val="16"/>
                <w:szCs w:val="19"/>
              </w:rPr>
              <w:t xml:space="preserve"> Edition</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F5077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Excel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 xml:space="preserve">Exchange Server Standard e Enterprise 2016 </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2D6CDC"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775D5C" w:rsidP="00775D5C">
            <w:pPr>
              <w:rPr>
                <w:rFonts w:ascii="Tahoma" w:hAnsi="Tahoma" w:cs="Tahoma"/>
                <w:bCs/>
                <w:sz w:val="16"/>
                <w:szCs w:val="19"/>
              </w:rPr>
            </w:pPr>
            <w:r>
              <w:rPr>
                <w:rFonts w:ascii="Tahoma" w:hAnsi="Tahoma" w:cs="Tahoma"/>
                <w:bCs/>
                <w:sz w:val="16"/>
                <w:szCs w:val="19"/>
              </w:rPr>
              <w:t>Microsoft Identity Manager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BF6321"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BF6321" w:rsidRPr="00F21859" w:rsidRDefault="00BF6321" w:rsidP="001D61A5">
            <w:pPr>
              <w:rPr>
                <w:rFonts w:ascii="Tahoma" w:hAnsi="Tahoma" w:cs="Tahoma"/>
                <w:bCs/>
                <w:sz w:val="16"/>
                <w:szCs w:val="19"/>
              </w:rPr>
            </w:pPr>
            <w:r>
              <w:rPr>
                <w:rFonts w:ascii="Tahoma" w:hAnsi="Tahoma" w:cs="Tahoma"/>
                <w:bCs/>
                <w:sz w:val="16"/>
                <w:szCs w:val="19"/>
              </w:rPr>
              <w:t>Microsoft Office Audit and Control Management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BF6321" w:rsidRPr="00F21859" w:rsidRDefault="00BF6321"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BF6321" w:rsidRPr="00F21859" w:rsidRDefault="00BF63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4D2DB5">
            <w:pPr>
              <w:rPr>
                <w:rFonts w:ascii="Tahoma" w:hAnsi="Tahoma" w:cs="Tahoma"/>
                <w:bCs/>
                <w:sz w:val="16"/>
                <w:szCs w:val="19"/>
              </w:rPr>
            </w:pPr>
            <w:r>
              <w:rPr>
                <w:rFonts w:ascii="Tahoma" w:hAnsi="Tahoma" w:cs="Tahoma"/>
                <w:bCs/>
                <w:sz w:val="16"/>
                <w:szCs w:val="19"/>
              </w:rPr>
              <w:t>Office Multi Language Pack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Office Professional Plus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Outlook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PowerPoint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Professional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Project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Project Standard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rPr>
            </w:pPr>
            <w:r>
              <w:rPr>
                <w:rStyle w:val="Hyperlink"/>
                <w:rFonts w:ascii="Tahoma" w:eastAsia="MS Mincho" w:hAnsi="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Publisher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0274DC" w:rsidRPr="001A4B2F" w:rsidTr="00571F31">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tcPr>
          <w:p w:rsidR="000274DC" w:rsidRPr="007B2967" w:rsidRDefault="000274DC" w:rsidP="000274DC">
            <w:pPr>
              <w:rPr>
                <w:rFonts w:ascii="Tahoma" w:hAnsi="Tahoma" w:cs="Tahoma"/>
                <w:bCs/>
                <w:sz w:val="16"/>
                <w:szCs w:val="19"/>
              </w:rPr>
            </w:pPr>
            <w:r w:rsidRPr="007B2967">
              <w:rPr>
                <w:rFonts w:ascii="Tahoma" w:hAnsi="Tahoma" w:cs="Tahoma"/>
                <w:sz w:val="16"/>
                <w:szCs w:val="16"/>
              </w:rPr>
              <w:t>R Server 2016 for Hadoop on Red Hat</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p>
        </w:tc>
      </w:tr>
      <w:tr w:rsidR="000274DC" w:rsidRPr="001A4B2F" w:rsidTr="00571F31">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tcPr>
          <w:p w:rsidR="000274DC" w:rsidRPr="007B2967" w:rsidRDefault="000274DC" w:rsidP="000274DC">
            <w:pPr>
              <w:rPr>
                <w:rFonts w:ascii="Tahoma" w:hAnsi="Tahoma" w:cs="Tahoma"/>
                <w:bCs/>
                <w:sz w:val="16"/>
                <w:szCs w:val="19"/>
              </w:rPr>
            </w:pPr>
            <w:r w:rsidRPr="007B2967">
              <w:rPr>
                <w:rFonts w:ascii="Tahoma" w:hAnsi="Tahoma" w:cs="Tahoma"/>
                <w:sz w:val="16"/>
                <w:szCs w:val="16"/>
              </w:rPr>
              <w:t>R Server 2016 for Red Hat Linux</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p>
        </w:tc>
      </w:tr>
      <w:tr w:rsidR="000274DC" w:rsidRPr="001A4B2F" w:rsidTr="00571F31">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tcPr>
          <w:p w:rsidR="000274DC" w:rsidRPr="007B2967" w:rsidRDefault="000274DC" w:rsidP="000274DC">
            <w:pPr>
              <w:rPr>
                <w:rFonts w:ascii="Tahoma" w:hAnsi="Tahoma" w:cs="Tahoma"/>
                <w:bCs/>
                <w:sz w:val="16"/>
                <w:szCs w:val="19"/>
              </w:rPr>
            </w:pPr>
            <w:r w:rsidRPr="007B2967">
              <w:rPr>
                <w:rFonts w:ascii="Tahoma" w:hAnsi="Tahoma" w:cs="Tahoma"/>
                <w:sz w:val="16"/>
                <w:szCs w:val="16"/>
              </w:rPr>
              <w:t>R Server 2016 for SUSE Linux</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p>
        </w:tc>
      </w:tr>
      <w:tr w:rsidR="000274DC" w:rsidRPr="001A4B2F" w:rsidTr="00571F31">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tcPr>
          <w:p w:rsidR="000274DC" w:rsidRPr="007B2967" w:rsidRDefault="000274DC" w:rsidP="000274DC">
            <w:pPr>
              <w:rPr>
                <w:rFonts w:ascii="Tahoma" w:hAnsi="Tahoma" w:cs="Tahoma"/>
                <w:bCs/>
                <w:sz w:val="16"/>
                <w:szCs w:val="19"/>
              </w:rPr>
            </w:pPr>
            <w:r w:rsidRPr="007B2967">
              <w:rPr>
                <w:rFonts w:ascii="Tahoma" w:hAnsi="Tahoma" w:cs="Tahoma"/>
                <w:sz w:val="16"/>
                <w:szCs w:val="16"/>
              </w:rPr>
              <w:t>R Server 2016 for Teradata DB</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274DC" w:rsidRPr="007B2967" w:rsidRDefault="000274DC" w:rsidP="000274DC">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274DC" w:rsidRPr="007B2967" w:rsidRDefault="000274DC" w:rsidP="000274DC">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SharePoint Server 2013</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C267FD"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w:t>
            </w:r>
          </w:p>
        </w:tc>
      </w:tr>
      <w:tr w:rsidR="00500F2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500F25" w:rsidRPr="00F21859" w:rsidRDefault="00500F25" w:rsidP="00C267FD">
            <w:pPr>
              <w:rPr>
                <w:rFonts w:ascii="Tahoma" w:hAnsi="Tahoma" w:cs="Tahoma"/>
                <w:bCs/>
                <w:sz w:val="16"/>
                <w:szCs w:val="19"/>
              </w:rPr>
            </w:pPr>
            <w:r>
              <w:rPr>
                <w:rFonts w:ascii="Tahoma" w:hAnsi="Tahoma" w:cs="Tahoma"/>
                <w:bCs/>
                <w:sz w:val="16"/>
                <w:szCs w:val="19"/>
              </w:rPr>
              <w:t>Skype para Servidor Corporativo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500F25" w:rsidRPr="00F21859" w:rsidRDefault="00500F2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500F25" w:rsidRPr="00F21859" w:rsidRDefault="00500F25"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4247CA"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4247CA" w:rsidRPr="00F21859" w:rsidRDefault="004247CA" w:rsidP="00BF3880">
            <w:pPr>
              <w:rPr>
                <w:rFonts w:ascii="Tahoma" w:hAnsi="Tahoma" w:cs="Tahoma"/>
                <w:bCs/>
                <w:sz w:val="16"/>
                <w:szCs w:val="19"/>
              </w:rPr>
            </w:pPr>
            <w:r>
              <w:rPr>
                <w:rFonts w:ascii="Tahoma" w:hAnsi="Tahoma" w:cs="Tahoma"/>
                <w:bCs/>
                <w:sz w:val="16"/>
                <w:szCs w:val="19"/>
              </w:rPr>
              <w:t>SQL Server 2014 Standard Core e Enterprise Core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4247CA" w:rsidRPr="00F21859" w:rsidRDefault="004247CA" w:rsidP="00BF3880">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4247CA" w:rsidRPr="00F21859" w:rsidRDefault="004247CA" w:rsidP="00BF3880">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0B6B47">
            <w:pPr>
              <w:rPr>
                <w:rFonts w:ascii="Tahoma" w:hAnsi="Tahoma" w:cs="Tahoma"/>
                <w:bCs/>
                <w:sz w:val="16"/>
                <w:szCs w:val="19"/>
              </w:rPr>
            </w:pPr>
            <w:r>
              <w:rPr>
                <w:rFonts w:ascii="Tahoma" w:hAnsi="Tahoma" w:cs="Tahoma"/>
                <w:bCs/>
                <w:sz w:val="16"/>
                <w:szCs w:val="19"/>
              </w:rPr>
              <w:t>SQL Server 2014 Standard e Business Intelligence Editions</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4247CA">
            <w:pPr>
              <w:rPr>
                <w:rFonts w:ascii="Tahoma" w:hAnsi="Tahoma" w:cs="Tahoma"/>
                <w:bCs/>
                <w:sz w:val="16"/>
                <w:szCs w:val="19"/>
              </w:rPr>
            </w:pPr>
            <w:r>
              <w:rPr>
                <w:rFonts w:ascii="Tahoma" w:hAnsi="Tahoma" w:cs="Tahoma"/>
                <w:bCs/>
                <w:sz w:val="16"/>
                <w:szCs w:val="19"/>
              </w:rPr>
              <w:t>SQL Server 2014 Standard e Business Intelligence Editions (Uso Restrito ao Tempo de Execução)</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406C21"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Configuration Manager</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lang w:val="fr-FR"/>
              </w:rPr>
            </w:pPr>
            <w:r>
              <w:rPr>
                <w:rFonts w:ascii="Tahoma" w:hAnsi="Tahoma" w:cs="Tahoma"/>
                <w:bCs/>
                <w:sz w:val="16"/>
                <w:szCs w:val="19"/>
              </w:rPr>
              <w:t>System Center 2012 R2 Client Management Suite</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lang w:val="fr-FR"/>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Datacenter</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034FB5"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034FB5" w:rsidRPr="00F21859" w:rsidRDefault="00034FB5" w:rsidP="00C267FD">
            <w:pPr>
              <w:rPr>
                <w:rFonts w:ascii="Tahoma" w:hAnsi="Tahoma" w:cs="Tahoma"/>
                <w:bCs/>
                <w:sz w:val="16"/>
                <w:szCs w:val="19"/>
              </w:rPr>
            </w:pPr>
            <w:r>
              <w:rPr>
                <w:rFonts w:ascii="Tahoma" w:hAnsi="Tahoma" w:cs="Tahoma"/>
                <w:bCs/>
                <w:sz w:val="16"/>
                <w:szCs w:val="19"/>
              </w:rPr>
              <w:t>System Center 2012 R2 Standard</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034FB5" w:rsidRPr="00F21859" w:rsidRDefault="00034FB5"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034FB5" w:rsidRPr="00F21859" w:rsidRDefault="0030235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034FB5" w:rsidRPr="00F21859" w:rsidRDefault="00034FB5"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Professional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Visio Standard 2016</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Enterprise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Professional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Test Professional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775D5C">
            <w:pPr>
              <w:rPr>
                <w:rFonts w:ascii="Tahoma" w:hAnsi="Tahoma" w:cs="Tahoma"/>
                <w:bCs/>
                <w:sz w:val="16"/>
                <w:szCs w:val="19"/>
              </w:rPr>
            </w:pPr>
            <w:r>
              <w:rPr>
                <w:rFonts w:ascii="Tahoma" w:hAnsi="Tahoma" w:cs="Tahoma"/>
                <w:bCs/>
                <w:sz w:val="16"/>
                <w:szCs w:val="19"/>
              </w:rPr>
              <w:t>Visual Studio Team Foundation Server 2015</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r>
      <w:tr w:rsidR="00DE25DE" w:rsidRPr="001A4B2F" w:rsidTr="007F1CBF">
        <w:trPr>
          <w:trHeight w:val="216"/>
        </w:trPr>
        <w:tc>
          <w:tcPr>
            <w:tcW w:w="8460" w:type="dxa"/>
            <w:gridSpan w:val="2"/>
            <w:tcBorders>
              <w:top w:val="single" w:sz="8" w:space="0" w:color="F79646"/>
              <w:bottom w:val="single" w:sz="8" w:space="0" w:color="F79646"/>
              <w:right w:val="single" w:sz="4" w:space="0" w:color="F79646"/>
            </w:tcBorders>
            <w:shd w:val="clear" w:color="auto" w:fill="auto"/>
            <w:vAlign w:val="center"/>
          </w:tcPr>
          <w:p w:rsidR="00DE25DE" w:rsidRPr="00F21859" w:rsidRDefault="00DE25DE" w:rsidP="00C267FD">
            <w:pPr>
              <w:rPr>
                <w:rFonts w:ascii="Tahoma" w:hAnsi="Tahoma" w:cs="Tahoma"/>
                <w:bCs/>
                <w:sz w:val="16"/>
                <w:szCs w:val="19"/>
              </w:rPr>
            </w:pPr>
            <w:r>
              <w:rPr>
                <w:rFonts w:ascii="Tahoma" w:hAnsi="Tahoma" w:cs="Tahoma"/>
                <w:bCs/>
                <w:sz w:val="16"/>
                <w:szCs w:val="19"/>
              </w:rPr>
              <w:t>CAL de Serviços de Área de Trabalho Remota do Windows Server 2012</w:t>
            </w:r>
          </w:p>
        </w:tc>
        <w:tc>
          <w:tcPr>
            <w:tcW w:w="810" w:type="dxa"/>
            <w:tcBorders>
              <w:top w:val="single" w:sz="6" w:space="0" w:color="F79646"/>
              <w:left w:val="single" w:sz="4" w:space="0" w:color="F79646"/>
              <w:bottom w:val="single" w:sz="6"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6"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6"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r</w:t>
            </w:r>
          </w:p>
        </w:tc>
      </w:tr>
      <w:tr w:rsidR="00DE25DE" w:rsidRPr="001A4B2F" w:rsidTr="007F1CBF">
        <w:trPr>
          <w:trHeight w:val="216"/>
        </w:trPr>
        <w:tc>
          <w:tcPr>
            <w:tcW w:w="8460"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rsidR="00DE25DE" w:rsidRPr="00F21859" w:rsidRDefault="00DE25DE" w:rsidP="00F77865">
            <w:pPr>
              <w:rPr>
                <w:rFonts w:ascii="Tahoma" w:hAnsi="Tahoma" w:cs="Tahoma"/>
                <w:bCs/>
                <w:sz w:val="16"/>
                <w:szCs w:val="19"/>
              </w:rPr>
            </w:pPr>
            <w:r>
              <w:rPr>
                <w:rFonts w:ascii="Tahoma" w:hAnsi="Tahoma" w:cs="Tahoma"/>
                <w:bCs/>
                <w:sz w:val="16"/>
                <w:szCs w:val="19"/>
              </w:rPr>
              <w:t>Word 2016</w:t>
            </w:r>
          </w:p>
        </w:tc>
        <w:tc>
          <w:tcPr>
            <w:tcW w:w="810" w:type="dxa"/>
            <w:tcBorders>
              <w:top w:val="single" w:sz="6" w:space="0" w:color="F79646"/>
              <w:left w:val="single" w:sz="4" w:space="0" w:color="F79646"/>
              <w:bottom w:val="single" w:sz="4" w:space="0" w:color="F79646"/>
              <w:right w:val="single" w:sz="6" w:space="0" w:color="F79646"/>
            </w:tcBorders>
            <w:shd w:val="clear" w:color="auto" w:fill="FDE9D9"/>
          </w:tcPr>
          <w:p w:rsidR="00DE25DE" w:rsidRPr="00F21859" w:rsidRDefault="00AF7DE6"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x</w:t>
            </w:r>
          </w:p>
        </w:tc>
        <w:tc>
          <w:tcPr>
            <w:tcW w:w="720" w:type="dxa"/>
            <w:tcBorders>
              <w:top w:val="single" w:sz="6" w:space="0" w:color="F79646"/>
              <w:left w:val="single" w:sz="6" w:space="0" w:color="F79646"/>
              <w:bottom w:val="single" w:sz="4" w:space="0" w:color="F79646"/>
              <w:right w:val="single" w:sz="6" w:space="0" w:color="F79646"/>
            </w:tcBorders>
            <w:shd w:val="clear" w:color="auto" w:fill="FBD4B4"/>
          </w:tcPr>
          <w:p w:rsidR="00DE25DE" w:rsidRPr="00F21859" w:rsidRDefault="00DE25DE" w:rsidP="00C267FD">
            <w:pPr>
              <w:jc w:val="center"/>
              <w:rPr>
                <w:rStyle w:val="Hyperlink"/>
                <w:rFonts w:ascii="Tahoma" w:hAnsi="Tahoma" w:cs="Tahoma"/>
                <w:bCs/>
                <w:iCs/>
                <w:color w:val="auto"/>
                <w:sz w:val="16"/>
                <w:szCs w:val="16"/>
                <w:u w:val="none"/>
              </w:rPr>
            </w:pPr>
          </w:p>
        </w:tc>
        <w:tc>
          <w:tcPr>
            <w:tcW w:w="360" w:type="dxa"/>
            <w:tcBorders>
              <w:top w:val="single" w:sz="6" w:space="0" w:color="F79646"/>
              <w:left w:val="single" w:sz="6" w:space="0" w:color="F79646"/>
              <w:bottom w:val="single" w:sz="4" w:space="0" w:color="F79646"/>
              <w:right w:val="single" w:sz="4" w:space="0" w:color="F79646"/>
            </w:tcBorders>
            <w:shd w:val="clear" w:color="auto" w:fill="FDE9D9"/>
          </w:tcPr>
          <w:p w:rsidR="00DE25DE" w:rsidRPr="00F2185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rsidR="00DE25DE" w:rsidRPr="00F21859" w:rsidRDefault="00481367" w:rsidP="00C267FD">
            <w:pPr>
              <w:jc w:val="cente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m</w:t>
            </w:r>
          </w:p>
        </w:tc>
      </w:tr>
    </w:tbl>
    <w:p w:rsidR="008E2012" w:rsidRPr="001A4B2F" w:rsidRDefault="00AF7DE6" w:rsidP="00C267FD">
      <w:pPr>
        <w:spacing w:before="120" w:after="20"/>
        <w:rPr>
          <w:rFonts w:ascii="Tahoma" w:hAnsi="Tahoma" w:cs="Tahoma"/>
        </w:rPr>
      </w:pPr>
      <w:bookmarkStart w:id="4" w:name="_Q.__Do_I_need_to_buy_Commerce_Serve"/>
      <w:bookmarkEnd w:id="2"/>
      <w:bookmarkEnd w:id="3"/>
      <w:bookmarkEnd w:id="4"/>
      <w:r>
        <w:rPr>
          <w:rFonts w:ascii="Tahoma" w:hAnsi="Tahoma" w:cs="Tahoma"/>
          <w:i/>
          <w:sz w:val="18"/>
          <w:szCs w:val="18"/>
        </w:rPr>
        <w:t>*Para os itens A, B, C e D da coluna direita, consulte os termos adicionais nas seções de A a D a seguir.</w:t>
      </w:r>
    </w:p>
    <w:p w:rsidR="00CC3B64" w:rsidRPr="001A4B2F" w:rsidRDefault="00836743" w:rsidP="00C267FD">
      <w:pPr>
        <w:spacing w:before="120" w:after="20"/>
        <w:rPr>
          <w:rFonts w:ascii="Tahoma" w:hAnsi="Tahoma" w:cs="Tahoma"/>
        </w:rPr>
      </w:pPr>
      <w:r>
        <w:rPr>
          <w:rFonts w:ascii="Tahoma" w:hAnsi="Tahoma" w:cs="Tahoma"/>
          <w:i/>
          <w:sz w:val="32"/>
          <w:szCs w:val="32"/>
        </w:rPr>
        <w:br w:type="page"/>
      </w:r>
    </w:p>
    <w:p w:rsidR="00A26EDA" w:rsidRPr="001A4B2F" w:rsidRDefault="00A26EDA"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lastRenderedPageBreak/>
        <w:t>Termos Adicionais do Produto</w:t>
      </w:r>
    </w:p>
    <w:p w:rsidR="00CC3B64" w:rsidRPr="001A4B2F" w:rsidRDefault="00CC3B64" w:rsidP="008E2012">
      <w:pPr>
        <w:numPr>
          <w:ilvl w:val="0"/>
          <w:numId w:val="15"/>
        </w:numPr>
        <w:spacing w:before="120" w:after="120"/>
        <w:rPr>
          <w:rFonts w:ascii="Tahoma" w:hAnsi="Tahoma" w:cs="Tahoma"/>
        </w:rPr>
      </w:pPr>
      <w:r>
        <w:rPr>
          <w:rFonts w:ascii="Tahoma" w:hAnsi="Tahoma" w:cs="Tahoma"/>
          <w:b/>
          <w:bCs/>
        </w:rPr>
        <w:t xml:space="preserve">Produtos do Aplicativo de Desktop do Microsoft Office System. </w:t>
      </w:r>
      <w:r>
        <w:rPr>
          <w:rFonts w:ascii="Tahoma" w:hAnsi="Tahoma" w:cs="Tahoma"/>
          <w:bCs/>
        </w:rPr>
        <w:t>Os requisitos adicionais a seguir aplicam-se ao uso dos Produtos do Aplicativo de Desktop do Office (exceto o Office Multi Language Pack 2016, o Project Professional 2016 e o Visio 2016):</w:t>
      </w:r>
    </w:p>
    <w:p w:rsidR="00CC3B64" w:rsidRPr="001A4B2F" w:rsidRDefault="00CC3B64"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Número máximo de desktops qualificados.</w:t>
      </w:r>
      <w:r>
        <w:rPr>
          <w:rFonts w:ascii="Tahoma" w:hAnsi="Tahoma" w:cs="Tahoma"/>
        </w:rPr>
        <w:t xml:space="preserve"> Você pode fornecer aos Usuários Finais os Produtos do Office Integrados à Solução Unificada com qualquer número de desktops qualificados. Se você oferecer essa Solução Unificada aos Usuários Finais com pelo menos 250 desktops qualificados, a Solução Unificada só poderá ser instalada e usada em desktops não qualificados, e o número total de Soluções Unificadas instaladas em desktops não qualificados não poderá exceder 25% do número total de desktops qualificados e não qualificados desse Usuário Final. O termo </w:t>
      </w:r>
      <w:r w:rsidR="00E84DF3">
        <w:rPr>
          <w:rFonts w:ascii="Tahoma" w:hAnsi="Tahoma" w:cs="Tahoma"/>
        </w:rPr>
        <w:t>“</w:t>
      </w:r>
      <w:r>
        <w:rPr>
          <w:rFonts w:ascii="Tahoma" w:hAnsi="Tahoma" w:cs="Tahoma"/>
        </w:rPr>
        <w:t>Desktop qualificado” significa qualquer computador desktop pessoal, computador portátil, estação de trabalho ou dispositivo similar usado por ou para o benefício do usuário final e de qualquer Afiliada licenciada para uso da Solução Unificada. Os desktops qualificados não incluem: (i) qualquer computador designado como servidor e não usado como computador pessoal, (ii) qualquer sistema dedicado a executar SOMENTE softwares de linha de negócios (por exemplo, um programa de contabilidade usado por um contador ou um programa de desenho de projetos usado por um engenheiro ou arquiteto) ou (iii) qualquer sistema executando um sistema operacional embutido (por exemplo, Windows 9.x embutido, Windows XP embutido).</w:t>
      </w:r>
    </w:p>
    <w:p w:rsidR="00554191" w:rsidRPr="001A4B2F" w:rsidRDefault="00554191" w:rsidP="008E2012">
      <w:pPr>
        <w:numPr>
          <w:ilvl w:val="0"/>
          <w:numId w:val="3"/>
        </w:numPr>
        <w:tabs>
          <w:tab w:val="clear" w:pos="1260"/>
          <w:tab w:val="num" w:pos="720"/>
        </w:tabs>
        <w:spacing w:before="120" w:after="120"/>
        <w:ind w:left="720"/>
        <w:rPr>
          <w:rFonts w:ascii="Tahoma" w:hAnsi="Tahoma" w:cs="Tahoma"/>
        </w:rPr>
      </w:pPr>
      <w:r>
        <w:rPr>
          <w:rFonts w:ascii="Tahoma" w:hAnsi="Tahoma" w:cs="Tahoma"/>
          <w:b/>
        </w:rPr>
        <w:t>Esclarecimentos sobre a Cópia Principal.</w:t>
      </w:r>
      <w:r>
        <w:rPr>
          <w:rFonts w:ascii="Tahoma" w:hAnsi="Tahoma" w:cs="Tahoma"/>
        </w:rPr>
        <w:t xml:space="preserve"> Não obstante quaisquer outras disposições do Contrato e/ou do Contrato Academic para os Produtos do Aplicativo de Desktop do Office (exceto o Office Multi Language Pack </w:t>
      </w:r>
      <w:r>
        <w:rPr>
          <w:rFonts w:ascii="Tahoma" w:hAnsi="Tahoma" w:cs="Tahoma"/>
          <w:bCs/>
        </w:rPr>
        <w:t>2016</w:t>
      </w:r>
      <w:r>
        <w:rPr>
          <w:rFonts w:ascii="Tahoma" w:hAnsi="Tahoma" w:cs="Tahoma"/>
        </w:rPr>
        <w:t>), você deverá adquirir por meio do Microsoft Worldwide Fulfillment uma Cópia Mestra dos Produtos do Office para cada 50 licenças dos Produtos do Office distribuídos de forma Integrada com a Solução Unificada. As Cópias Mestras só podem ser usadas com a finalidade de copiar os Produtos do Office para Integração e distribuição da Solução Unificada. Forneceremos a você o contato e outras informações da Microsoft Worldwide Fulfillment.</w:t>
      </w:r>
    </w:p>
    <w:p w:rsidR="00EE3044" w:rsidRPr="00B15BAB" w:rsidRDefault="00EE3044" w:rsidP="00EE3044">
      <w:pPr>
        <w:pStyle w:val="ListParagraph"/>
        <w:spacing w:before="120" w:after="120"/>
        <w:ind w:left="360"/>
        <w:rPr>
          <w:rFonts w:ascii="Tahoma" w:hAnsi="Tahoma" w:cs="Tahoma"/>
        </w:rPr>
      </w:pPr>
    </w:p>
    <w:p w:rsidR="00554191" w:rsidRPr="000D0125" w:rsidRDefault="00554191" w:rsidP="008E2012">
      <w:pPr>
        <w:pStyle w:val="ListParagraph"/>
        <w:numPr>
          <w:ilvl w:val="0"/>
          <w:numId w:val="15"/>
        </w:numPr>
        <w:spacing w:before="120" w:after="120"/>
        <w:rPr>
          <w:rFonts w:ascii="Tahoma" w:hAnsi="Tahoma" w:cs="Tahoma"/>
        </w:rPr>
      </w:pPr>
      <w:r w:rsidRPr="000D0125">
        <w:rPr>
          <w:rFonts w:ascii="Tahoma" w:hAnsi="Tahoma" w:cs="Tahoma"/>
          <w:b/>
        </w:rPr>
        <w:t xml:space="preserve">CAL para Serviços de Área de Trabalho Remota do Windows Server. </w:t>
      </w:r>
      <w:r w:rsidRPr="000D0125">
        <w:rPr>
          <w:rFonts w:ascii="Tahoma" w:hAnsi="Tahoma" w:cs="Tahoma"/>
        </w:rPr>
        <w:t>Você poderá distribuir as licenças do produto de CALs (Licenças de Acesso para Cliente) dos Serviços de Área de Trabalho Remota (RDS) do Windows Server identificadas abaixo para um Usuário Final sem integrar os Produtos em sua Solução Unificada desde que:</w:t>
      </w:r>
    </w:p>
    <w:p w:rsidR="00767B63" w:rsidRPr="000D0125" w:rsidRDefault="00767B63" w:rsidP="008E2012">
      <w:pPr>
        <w:pStyle w:val="ListParagraph"/>
        <w:numPr>
          <w:ilvl w:val="0"/>
          <w:numId w:val="30"/>
        </w:numPr>
        <w:tabs>
          <w:tab w:val="left" w:pos="720"/>
        </w:tabs>
        <w:spacing w:before="120" w:after="120"/>
        <w:ind w:left="720"/>
        <w:rPr>
          <w:rFonts w:ascii="Tahoma" w:hAnsi="Tahoma" w:cs="Tahoma"/>
        </w:rPr>
      </w:pPr>
      <w:r w:rsidRPr="000D0125">
        <w:rPr>
          <w:rFonts w:ascii="Tahoma" w:hAnsi="Tahoma" w:cs="Tahoma"/>
        </w:rPr>
        <w:t>Você inclua os Termos de Licença da Microsoft para os Produtos CAL no respectivo Contrato de Usuário Final e</w:t>
      </w:r>
    </w:p>
    <w:p w:rsidR="00767B63" w:rsidRPr="000D0125" w:rsidRDefault="00767B63" w:rsidP="008E2012">
      <w:pPr>
        <w:pStyle w:val="ListParagraph"/>
        <w:numPr>
          <w:ilvl w:val="0"/>
          <w:numId w:val="30"/>
        </w:numPr>
        <w:tabs>
          <w:tab w:val="left" w:pos="720"/>
        </w:tabs>
        <w:spacing w:before="120" w:after="120"/>
        <w:ind w:left="720"/>
        <w:rPr>
          <w:rFonts w:ascii="Tahoma" w:hAnsi="Tahoma" w:cs="Tahoma"/>
        </w:rPr>
      </w:pPr>
      <w:r w:rsidRPr="000D0125">
        <w:rPr>
          <w:rFonts w:ascii="Tahoma" w:hAnsi="Tahoma" w:cs="Tahoma"/>
        </w:rPr>
        <w:t>Sua Solução Unificada use a versão apropriada da CAL de Serviço de Área de Trabalho Remota do Windows Server de acordo com a versão do componente do servidor do Windows Server usada.</w:t>
      </w:r>
    </w:p>
    <w:p w:rsidR="00767B63" w:rsidRPr="000D0125" w:rsidRDefault="00767B63" w:rsidP="008E2012">
      <w:pPr>
        <w:pStyle w:val="ListParagraph"/>
        <w:spacing w:before="120" w:after="120"/>
        <w:ind w:left="360"/>
        <w:rPr>
          <w:rFonts w:ascii="Tahoma" w:hAnsi="Tahoma" w:cs="Tahoma"/>
        </w:rPr>
      </w:pPr>
      <w:r w:rsidRPr="000D0125">
        <w:rPr>
          <w:rFonts w:ascii="Tahoma" w:hAnsi="Tahoma" w:cs="Tahoma"/>
          <w:bCs/>
          <w:iCs/>
          <w:color w:val="000000"/>
        </w:rPr>
        <w:t>As Licenças de produtos de Licenças de Acesso para Cliente (CALs) dos Serviços de Área de Trabalho Remota (RDS):</w:t>
      </w:r>
    </w:p>
    <w:p w:rsidR="00767B63" w:rsidRPr="000D0125" w:rsidRDefault="00767B63" w:rsidP="008E2012">
      <w:pPr>
        <w:pStyle w:val="ListParagraph"/>
        <w:numPr>
          <w:ilvl w:val="0"/>
          <w:numId w:val="31"/>
        </w:numPr>
        <w:tabs>
          <w:tab w:val="left" w:pos="720"/>
        </w:tabs>
        <w:spacing w:before="120" w:after="120"/>
        <w:ind w:left="720"/>
        <w:rPr>
          <w:rFonts w:ascii="Tahoma" w:hAnsi="Tahoma" w:cs="Tahoma"/>
        </w:rPr>
      </w:pPr>
      <w:r w:rsidRPr="000D0125">
        <w:rPr>
          <w:rFonts w:ascii="Tahoma" w:hAnsi="Tahoma" w:cs="Tahoma"/>
          <w:bCs/>
          <w:iCs/>
          <w:color w:val="000000"/>
        </w:rPr>
        <w:t>CAL de Serviço de Área de Trabalho Remota do Windows Server 2012</w:t>
      </w:r>
    </w:p>
    <w:p w:rsidR="00767B63" w:rsidRPr="000D0125" w:rsidRDefault="00767B63" w:rsidP="008E2012">
      <w:pPr>
        <w:pStyle w:val="ListParagraph"/>
        <w:numPr>
          <w:ilvl w:val="0"/>
          <w:numId w:val="31"/>
        </w:numPr>
        <w:tabs>
          <w:tab w:val="left" w:pos="720"/>
        </w:tabs>
        <w:spacing w:before="120" w:after="120"/>
        <w:ind w:left="720"/>
        <w:rPr>
          <w:rFonts w:ascii="Tahoma" w:hAnsi="Tahoma" w:cs="Tahoma"/>
        </w:rPr>
      </w:pPr>
      <w:r w:rsidRPr="000D0125">
        <w:rPr>
          <w:rFonts w:ascii="Tahoma" w:hAnsi="Tahoma" w:cs="Tahoma"/>
          <w:bCs/>
          <w:iCs/>
          <w:color w:val="000000"/>
        </w:rPr>
        <w:t>CAL do Serviço de Área de Trabalho Remota do Windows Server 2008 R2 para clientes que executam o Windows Server 2008 ou 2008 R2</w:t>
      </w:r>
    </w:p>
    <w:p w:rsidR="00767B63" w:rsidRPr="000D0125" w:rsidRDefault="006A34DC" w:rsidP="008E2012">
      <w:pPr>
        <w:pStyle w:val="ListParagraph"/>
        <w:spacing w:before="120" w:after="120"/>
        <w:ind w:left="360"/>
        <w:rPr>
          <w:rFonts w:ascii="Tahoma" w:hAnsi="Tahoma" w:cs="Tahoma"/>
        </w:rPr>
      </w:pPr>
      <w:r w:rsidRPr="000D0125">
        <w:rPr>
          <w:rFonts w:ascii="Tahoma" w:hAnsi="Tahoma" w:cs="Tahoma"/>
        </w:rPr>
        <w:t>Você NÃO poderá transferir o software para servidores do Windows Server como parte da sua Solução Unificada.</w:t>
      </w:r>
    </w:p>
    <w:p w:rsidR="00554191" w:rsidRPr="000D0125" w:rsidRDefault="006A34DC" w:rsidP="008E2012">
      <w:pPr>
        <w:spacing w:before="120" w:after="120"/>
        <w:ind w:left="360"/>
        <w:rPr>
          <w:rFonts w:ascii="Tahoma" w:hAnsi="Tahoma" w:cs="Tahoma"/>
        </w:rPr>
      </w:pPr>
      <w:r w:rsidRPr="000D0125">
        <w:rPr>
          <w:rFonts w:ascii="Tahoma" w:hAnsi="Tahoma" w:cs="Tahoma"/>
        </w:rPr>
        <w:t xml:space="preserve">Você poderá obter as Chaves de Registro de Produto para a versão apropriada das CALs RDS entrando em contato com </w:t>
      </w:r>
      <w:hyperlink r:id="rId8" w:history="1">
        <w:r w:rsidRPr="000D0125">
          <w:rPr>
            <w:rStyle w:val="Hyperlink"/>
            <w:rFonts w:ascii="Tahoma" w:hAnsi="Tahoma" w:cs="Tahoma"/>
          </w:rPr>
          <w:t>isvroy@microsoft.com</w:t>
        </w:r>
      </w:hyperlink>
      <w:r w:rsidRPr="000D0125">
        <w:rPr>
          <w:rFonts w:ascii="Tahoma" w:hAnsi="Tahoma" w:cs="Tahoma"/>
        </w:rPr>
        <w:t xml:space="preserve"> ou com o distribuidor de ISV Royalty.</w:t>
      </w:r>
    </w:p>
    <w:p w:rsidR="00EE3044" w:rsidRPr="000D0125" w:rsidRDefault="00EE3044" w:rsidP="00EE3044">
      <w:pPr>
        <w:pStyle w:val="ListParagraph"/>
        <w:spacing w:before="120" w:after="120"/>
        <w:ind w:left="360"/>
        <w:rPr>
          <w:rFonts w:ascii="Tahoma" w:hAnsi="Tahoma" w:cs="Tahoma"/>
        </w:rPr>
      </w:pPr>
    </w:p>
    <w:p w:rsidR="00797681" w:rsidRPr="001A4B2F" w:rsidRDefault="00797681" w:rsidP="008E2012">
      <w:pPr>
        <w:pStyle w:val="ListParagraph"/>
        <w:numPr>
          <w:ilvl w:val="0"/>
          <w:numId w:val="15"/>
        </w:numPr>
        <w:spacing w:before="120" w:after="120"/>
        <w:rPr>
          <w:rFonts w:ascii="Tahoma" w:hAnsi="Tahoma" w:cs="Tahoma"/>
        </w:rPr>
      </w:pPr>
      <w:r>
        <w:rPr>
          <w:rFonts w:ascii="Tahoma" w:hAnsi="Tahoma" w:cs="Tahoma"/>
          <w:b/>
        </w:rPr>
        <w:t>System Center 2012</w:t>
      </w:r>
    </w:p>
    <w:p w:rsidR="00797681" w:rsidRPr="001A4B2F" w:rsidRDefault="004709FD" w:rsidP="008E2012">
      <w:pPr>
        <w:pStyle w:val="ListParagraph"/>
        <w:numPr>
          <w:ilvl w:val="0"/>
          <w:numId w:val="3"/>
        </w:numPr>
        <w:tabs>
          <w:tab w:val="clear" w:pos="1260"/>
          <w:tab w:val="num" w:pos="720"/>
        </w:tabs>
        <w:spacing w:before="120" w:after="120"/>
        <w:ind w:left="720"/>
        <w:rPr>
          <w:rFonts w:ascii="Tahoma" w:hAnsi="Tahoma" w:cs="Tahoma"/>
        </w:rPr>
      </w:pPr>
      <w:r>
        <w:rPr>
          <w:rFonts w:ascii="Tahoma" w:hAnsi="Tahoma" w:cs="Tahoma"/>
        </w:rPr>
        <w:t>O uso do System Center 2012 para gerenciar OSEs em um dispositivo ou servidor licenciado requer a aquisição e a atribuição da licença do System Center 2012 e da Manutenção Incorporada do System Center.</w:t>
      </w:r>
    </w:p>
    <w:p w:rsidR="00EB0883" w:rsidRPr="00B15BAB" w:rsidRDefault="00EB0883" w:rsidP="00EB0883">
      <w:pPr>
        <w:tabs>
          <w:tab w:val="left" w:pos="360"/>
        </w:tabs>
        <w:spacing w:before="120" w:after="120"/>
        <w:rPr>
          <w:rFonts w:ascii="Tahoma" w:hAnsi="Tahoma" w:cs="Tahoma"/>
        </w:rPr>
      </w:pPr>
    </w:p>
    <w:p w:rsidR="00CC3B64" w:rsidRPr="001A4B2F" w:rsidRDefault="00CC3B64" w:rsidP="008E2012">
      <w:pPr>
        <w:pStyle w:val="ListParagraph"/>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Download Eletrônico</w:t>
      </w:r>
    </w:p>
    <w:p w:rsidR="00CC3B64" w:rsidRPr="001A4B2F" w:rsidRDefault="00BF48F5" w:rsidP="008E2012">
      <w:pPr>
        <w:tabs>
          <w:tab w:val="left" w:pos="0"/>
        </w:tabs>
        <w:spacing w:before="120" w:after="120"/>
        <w:rPr>
          <w:rFonts w:ascii="Tahoma" w:hAnsi="Tahoma" w:cs="Tahoma"/>
        </w:rPr>
      </w:pPr>
      <w:r>
        <w:rPr>
          <w:rFonts w:ascii="Tahoma" w:hAnsi="Tahoma" w:cs="Tahoma"/>
          <w:b/>
          <w:bCs/>
        </w:rPr>
        <w:t xml:space="preserve">Distribuição de Produtos por download eletrônico. </w:t>
      </w:r>
      <w:r>
        <w:rPr>
          <w:rFonts w:ascii="Tahoma" w:hAnsi="Tahoma" w:cs="Tahoma"/>
          <w:iCs/>
        </w:rPr>
        <w:t>Não obstante qualquer disposição em contrário no Contrato, v</w:t>
      </w:r>
      <w:r>
        <w:rPr>
          <w:rFonts w:ascii="Tahoma" w:hAnsi="Tahoma" w:cs="Tahoma"/>
        </w:rPr>
        <w:t xml:space="preserve">ocê poderá distribuir, por meio de download eletrônico, APENAS as Soluções Unificadas que incluírem os Produtos Microsoft com um </w:t>
      </w:r>
      <w:r w:rsidR="00E84DF3">
        <w:rPr>
          <w:rFonts w:ascii="Tahoma" w:hAnsi="Tahoma" w:cs="Tahoma"/>
        </w:rPr>
        <w:t>“</w:t>
      </w:r>
      <w:r>
        <w:rPr>
          <w:rFonts w:ascii="Tahoma" w:hAnsi="Tahoma" w:cs="Tahoma"/>
        </w:rPr>
        <w:t>x</w:t>
      </w:r>
      <w:r w:rsidR="00E84DF3">
        <w:rPr>
          <w:rFonts w:ascii="Tahoma" w:hAnsi="Tahoma" w:cs="Tahoma"/>
        </w:rPr>
        <w:t>”</w:t>
      </w:r>
      <w:r>
        <w:rPr>
          <w:rFonts w:ascii="Tahoma" w:hAnsi="Tahoma" w:cs="Tahoma"/>
        </w:rPr>
        <w:t xml:space="preserve"> na caixa </w:t>
      </w:r>
      <w:r w:rsidR="00E84DF3">
        <w:rPr>
          <w:rFonts w:ascii="Tahoma" w:hAnsi="Tahoma" w:cs="Tahoma"/>
        </w:rPr>
        <w:t>“</w:t>
      </w:r>
      <w:r>
        <w:rPr>
          <w:rFonts w:ascii="Tahoma" w:hAnsi="Tahoma" w:cs="Tahoma"/>
          <w:iCs/>
          <w:color w:val="000000"/>
        </w:rPr>
        <w:t>Download Eletrônico</w:t>
      </w:r>
      <w:r w:rsidR="00E84DF3">
        <w:rPr>
          <w:rFonts w:ascii="Tahoma" w:hAnsi="Tahoma" w:cs="Tahoma"/>
          <w:iCs/>
          <w:color w:val="000000"/>
        </w:rPr>
        <w:t>”</w:t>
      </w:r>
      <w:r>
        <w:rPr>
          <w:rFonts w:ascii="Tahoma" w:hAnsi="Tahoma" w:cs="Tahoma"/>
          <w:iCs/>
          <w:color w:val="000000"/>
        </w:rPr>
        <w:t xml:space="preserve"> da Lista de Produtos acima</w:t>
      </w:r>
      <w:r>
        <w:rPr>
          <w:rFonts w:ascii="Tahoma" w:hAnsi="Tahoma" w:cs="Tahoma"/>
        </w:rPr>
        <w:t>, estando sujeito aos termos adicionais a</w:t>
      </w:r>
      <w:r w:rsidR="00B15BAB">
        <w:rPr>
          <w:rFonts w:ascii="Tahoma" w:hAnsi="Tahoma" w:cs="Tahoma"/>
        </w:rPr>
        <w:t> </w:t>
      </w:r>
      <w:r>
        <w:rPr>
          <w:rFonts w:ascii="Tahoma" w:hAnsi="Tahoma" w:cs="Tahoma"/>
        </w:rPr>
        <w:t>seguir:</w:t>
      </w:r>
    </w:p>
    <w:p w:rsidR="004C604E"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A Solução Unificada a ser distribuída por download eletrônico deve incorporar o Produto em sua totalidade e o download eletrônico deve consistir na Solução Unificada completa.</w:t>
      </w:r>
    </w:p>
    <w:p w:rsidR="004C604E"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Você deve manter os registros completos e precisos de todos os downloads eletrônicos de acordo com este Contrato, incluindo o nome da Solução Unificada e o(s) Produto(s) correspondente(s), a data da venda, o nome e o endereço do Usuário Final.</w:t>
      </w:r>
    </w:p>
    <w:p w:rsidR="004C604E"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Você deve proteger as páginas de download com, no mínimo, um certificado SSL de 128 bits ou equivalente.</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Você deve implementar procedimentos que restrinjam, somente aos seus Usuários Finais autorizados, o acesso a qualquer servidor que hospede um Produto como parte de uma Solução Unificada para download eletrônico e, em seguida, somente ao Produto que tais Usuários Finais tenham direito de usar.</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 xml:space="preserve">Mediante nossa solicitação, você deverá nos fornecer uma descrição da infraestrutura de download para qualquer Solução Unificada que você pretender distribuir por meio de download eletrônico. Nós, a nosso exclusivo critério e sem pagamento ou penalidade de nenhuma natureza, podemos revogar seus direitos de distribuir uma Solução Unificada por meio de download eletrônico se nós determinarmos que sua infraestrutura não atende aos termos e às condições deste Contrato. </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Mediante nossa solicitação, você deverá permitir a realização de uma auditoria quanto à eficácia de sua infraestrutura de download eletrônico, incluindo, mas não se limitando a, quaisquer controles de segurança e respectivas eficácias.</w:t>
      </w:r>
    </w:p>
    <w:p w:rsidR="00CC3B64" w:rsidRPr="001A4B2F" w:rsidRDefault="004C604E"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Se você cometer uma violação material do Contrato e for responsável por quaisquer danos, sem limitação de tipo ou valor, se qualquer pessoa (que não seja um Usuário Final que esteja acessando devidamente ou baixando a Solução Unificada) acesse ou baixe um produto, quer separadamente ou como parte da Solução Unificada. Se alguma pessoa acessar indevidamente ou baixar um Produto, nós teremos o direito de conduzir uma investigação total e completa do acesso ou download indevido às suas custas.</w:t>
      </w:r>
    </w:p>
    <w:p w:rsidR="00CC3B64" w:rsidRPr="001A4B2F" w:rsidRDefault="00CC3B64" w:rsidP="008E2012">
      <w:pPr>
        <w:pStyle w:val="ListParagraph"/>
        <w:numPr>
          <w:ilvl w:val="0"/>
          <w:numId w:val="35"/>
        </w:numPr>
        <w:tabs>
          <w:tab w:val="left" w:pos="360"/>
        </w:tabs>
        <w:spacing w:before="120" w:after="120"/>
        <w:ind w:left="360"/>
        <w:rPr>
          <w:rFonts w:ascii="Tahoma" w:hAnsi="Tahoma" w:cs="Tahoma"/>
        </w:rPr>
      </w:pPr>
      <w:r>
        <w:rPr>
          <w:rFonts w:ascii="Tahoma" w:hAnsi="Tahoma" w:cs="Tahoma"/>
        </w:rPr>
        <w:t>Sem limitação de nenhuma outra medida disponível a nós, você deverá, imediatamente e à própria custa, sanar qualquer não conformidade com os termos deste Contrato referente à distribuição das Soluções Unificadas por download eletrônico, devendo interromper tal distribuição até que a não conformidade seja sanada.</w:t>
      </w:r>
    </w:p>
    <w:p w:rsidR="00EB0883" w:rsidRPr="00645B6E" w:rsidRDefault="00EB0883" w:rsidP="00EB0883">
      <w:pPr>
        <w:tabs>
          <w:tab w:val="left" w:pos="360"/>
        </w:tabs>
        <w:spacing w:before="120" w:after="120"/>
        <w:rPr>
          <w:rFonts w:ascii="Tahoma" w:hAnsi="Tahoma" w:cs="Tahoma"/>
        </w:rPr>
      </w:pPr>
    </w:p>
    <w:p w:rsidR="00EC223A" w:rsidRPr="001A4B2F" w:rsidRDefault="0009289E" w:rsidP="008E2012">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Concessões de Migração do Produto</w:t>
      </w:r>
    </w:p>
    <w:p w:rsidR="00830ED6" w:rsidRPr="001A4B2F" w:rsidRDefault="00F77BD0" w:rsidP="008E2012">
      <w:pPr>
        <w:spacing w:before="120" w:after="120"/>
        <w:rPr>
          <w:rFonts w:ascii="Tahoma" w:hAnsi="Tahoma" w:cs="Tahoma"/>
        </w:rPr>
      </w:pPr>
      <w:r>
        <w:rPr>
          <w:rFonts w:ascii="Tahoma" w:hAnsi="Tahoma" w:cs="Tahoma"/>
          <w:b/>
          <w:bCs/>
          <w:iCs/>
        </w:rPr>
        <w:t>Concessões de Migração do Produto para Manutenção Incorporada</w:t>
      </w:r>
      <w:r w:rsidRPr="00A23590">
        <w:rPr>
          <w:rFonts w:ascii="Tahoma" w:hAnsi="Tahoma" w:cs="Tahoma"/>
          <w:b/>
        </w:rPr>
        <w:t>.</w:t>
      </w:r>
      <w:r>
        <w:rPr>
          <w:rFonts w:ascii="Tahoma" w:hAnsi="Tahoma" w:cs="Tahoma"/>
        </w:rPr>
        <w:t xml:space="preserve"> Esta seção se aplica apenas a Usuários Finais com Manutenção Incorporada ativa para seus Produtos no momento da atualização da Solução Unificada.</w:t>
      </w:r>
    </w:p>
    <w:p w:rsidR="00F77BD0" w:rsidRPr="001A4B2F" w:rsidRDefault="00830ED6" w:rsidP="008E2012">
      <w:pPr>
        <w:spacing w:before="120" w:after="120"/>
        <w:rPr>
          <w:rFonts w:ascii="Tahoma" w:hAnsi="Tahoma" w:cs="Tahoma"/>
        </w:rPr>
      </w:pPr>
      <w:r>
        <w:rPr>
          <w:rFonts w:ascii="Tahoma" w:hAnsi="Tahoma" w:cs="Tahoma"/>
        </w:rPr>
        <w:t>Os clientes que tiverem distribuído uma Solução Unificada Integrando uma Licença Qualificada para Usuários Finais poderão distribuir uma Solução Unificada atualizada que integra a Licença Elegível para os Usuários Finais que atenderem aos critérios a seguir, sem pagamento de royalties de licença adicionais:</w:t>
      </w:r>
    </w:p>
    <w:p w:rsidR="000E36EC" w:rsidRPr="001A4B2F"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Licença Qualificada é a licença de software com Manutenção Incorporada.</w:t>
      </w:r>
    </w:p>
    <w:p w:rsidR="00830ED6" w:rsidRPr="001A4B2F" w:rsidRDefault="000E36EC" w:rsidP="008E2012">
      <w:pPr>
        <w:pStyle w:val="ListParagraph"/>
        <w:numPr>
          <w:ilvl w:val="0"/>
          <w:numId w:val="3"/>
        </w:numPr>
        <w:tabs>
          <w:tab w:val="clear" w:pos="1260"/>
          <w:tab w:val="num" w:pos="360"/>
        </w:tabs>
        <w:spacing w:before="120" w:after="120"/>
        <w:ind w:left="360"/>
        <w:rPr>
          <w:rFonts w:ascii="Tahoma" w:hAnsi="Tahoma" w:cs="Tahoma"/>
        </w:rPr>
      </w:pPr>
      <w:r>
        <w:rPr>
          <w:rFonts w:ascii="Tahoma" w:hAnsi="Tahoma" w:cs="Tahoma"/>
        </w:rPr>
        <w:t>Licença Elegível é a licença de software que pode ser distribuída com uma Solução Unificada atualizada.</w:t>
      </w:r>
    </w:p>
    <w:p w:rsidR="00EB0883" w:rsidRPr="00645B6E" w:rsidRDefault="00EB0883" w:rsidP="008E2012">
      <w:pPr>
        <w:spacing w:before="120" w:after="120"/>
        <w:rPr>
          <w:rFonts w:ascii="Tahoma" w:hAnsi="Tahoma" w:cs="Tahoma"/>
        </w:rPr>
      </w:pPr>
    </w:p>
    <w:p w:rsidR="00B83983" w:rsidRPr="001A4B2F" w:rsidRDefault="00B83983" w:rsidP="008E2012">
      <w:pPr>
        <w:spacing w:before="120" w:after="120"/>
        <w:rPr>
          <w:rFonts w:ascii="Tahoma" w:hAnsi="Tahoma" w:cs="Tahoma"/>
        </w:rPr>
      </w:pPr>
      <w:r>
        <w:rPr>
          <w:rStyle w:val="Hyperlink"/>
          <w:rFonts w:ascii="Tahoma" w:hAnsi="Tahoma" w:cs="Tahoma"/>
          <w:b/>
          <w:bCs/>
          <w:iCs/>
          <w:color w:val="auto"/>
          <w:u w:val="none"/>
        </w:rPr>
        <w:t>BizTalk</w:t>
      </w:r>
      <w:r>
        <w:rPr>
          <w:rFonts w:ascii="Tahoma" w:hAnsi="Tahoma" w:cs="Tahoma"/>
          <w:b/>
        </w:rPr>
        <w:t xml:space="preserve"> Server</w:t>
      </w:r>
    </w:p>
    <w:p w:rsidR="000B6B47" w:rsidRPr="001A4B2F" w:rsidRDefault="000B6B47" w:rsidP="008E2012">
      <w:pPr>
        <w:spacing w:before="120" w:after="120"/>
        <w:rPr>
          <w:rFonts w:ascii="Tahoma" w:hAnsi="Tahoma" w:cs="Tahoma"/>
        </w:rPr>
      </w:pPr>
      <w:r>
        <w:rPr>
          <w:rFonts w:ascii="Tahoma" w:hAnsi="Tahoma" w:cs="Tahoma"/>
        </w:rPr>
        <w:t>Os clientes com Usuários Finais sob Manutenção Incorporada ativa para licenças por Processador do BizTalk Server poderão atualizar a Solução Unificada dos Usuários Finais para incluir o BizTalk Server 2013 com base no processador para as proporções de núcleo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8E2012" w:rsidRPr="001A4B2F" w:rsidTr="000763B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B83983" w:rsidRPr="00F21859" w:rsidRDefault="00B83983"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B83983" w:rsidRPr="00F21859" w:rsidRDefault="00B83983"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8E2012"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Enterprise Core</w:t>
            </w:r>
            <w:r>
              <w:rPr>
                <w:rFonts w:ascii="Tahoma" w:hAnsi="Tahoma" w:cs="Tahoma"/>
                <w:bCs/>
                <w:sz w:val="16"/>
                <w:szCs w:val="19"/>
                <w:vertAlign w:val="superscript"/>
              </w:rPr>
              <w:t>1,2</w:t>
            </w:r>
          </w:p>
        </w:tc>
      </w:tr>
      <w:tr w:rsidR="008E2012"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szCs w:val="19"/>
              </w:rPr>
            </w:pPr>
            <w:r>
              <w:rPr>
                <w:rFonts w:ascii="Tahoma" w:hAnsi="Tahoma" w:cs="Tahoma"/>
                <w:bCs/>
                <w:sz w:val="16"/>
                <w:szCs w:val="19"/>
              </w:rPr>
              <w:t>Quatro (4) BizTalk Server 2013 Standard Core</w:t>
            </w:r>
            <w:r>
              <w:rPr>
                <w:rFonts w:ascii="Tahoma" w:hAnsi="Tahoma" w:cs="Tahoma"/>
                <w:bCs/>
                <w:sz w:val="16"/>
                <w:szCs w:val="19"/>
                <w:vertAlign w:val="superscript"/>
              </w:rPr>
              <w:t>1,2</w:t>
            </w:r>
          </w:p>
        </w:tc>
      </w:tr>
      <w:tr w:rsidR="008E2012"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C267FD">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B83983" w:rsidRPr="00F21859" w:rsidRDefault="00B83983" w:rsidP="00447689">
            <w:pPr>
              <w:rPr>
                <w:rFonts w:ascii="Tahoma" w:hAnsi="Tahoma" w:cs="Tahoma"/>
                <w:bCs/>
                <w:sz w:val="16"/>
                <w:szCs w:val="19"/>
              </w:rPr>
            </w:pPr>
            <w:r>
              <w:rPr>
                <w:rFonts w:ascii="Tahoma" w:hAnsi="Tahoma" w:cs="Tahoma"/>
                <w:bCs/>
                <w:sz w:val="16"/>
                <w:szCs w:val="19"/>
              </w:rPr>
              <w:t>Quatro (4) BizTalk Server 2013 Branch Core</w:t>
            </w:r>
            <w:r>
              <w:rPr>
                <w:rFonts w:ascii="Tahoma" w:hAnsi="Tahoma" w:cs="Tahoma"/>
                <w:bCs/>
                <w:sz w:val="16"/>
                <w:szCs w:val="19"/>
                <w:vertAlign w:val="superscript"/>
              </w:rPr>
              <w:t>1,2</w:t>
            </w:r>
          </w:p>
        </w:tc>
      </w:tr>
    </w:tbl>
    <w:p w:rsidR="00B83983" w:rsidRPr="001A4B2F" w:rsidRDefault="00B83983"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Se o Usuário Final estiver executando o BizTalk Server (</w:t>
      </w:r>
      <w:r w:rsidR="00E84DF3">
        <w:rPr>
          <w:rFonts w:ascii="Tahoma" w:hAnsi="Tahoma" w:cs="Tahoma"/>
          <w:sz w:val="16"/>
          <w:szCs w:val="16"/>
        </w:rPr>
        <w:t>“</w:t>
      </w:r>
      <w:r>
        <w:rPr>
          <w:rFonts w:ascii="Tahoma" w:hAnsi="Tahoma" w:cs="Tahoma"/>
          <w:sz w:val="16"/>
          <w:szCs w:val="16"/>
        </w:rPr>
        <w:t>BizTalk</w:t>
      </w:r>
      <w:r w:rsidR="00E84DF3">
        <w:rPr>
          <w:rFonts w:ascii="Tahoma" w:hAnsi="Tahoma" w:cs="Tahoma"/>
          <w:sz w:val="16"/>
          <w:szCs w:val="16"/>
        </w:rPr>
        <w:t>”</w:t>
      </w:r>
      <w:r>
        <w:rPr>
          <w:rFonts w:ascii="Tahoma" w:hAnsi="Tahoma" w:cs="Tahoma"/>
          <w:sz w:val="16"/>
          <w:szCs w:val="16"/>
        </w:rPr>
        <w:t xml:space="preserve">) em processadores com mais do que o número de núcleos mostrado na coluna </w:t>
      </w:r>
      <w:r w:rsidR="00E84DF3">
        <w:rPr>
          <w:rFonts w:ascii="Tahoma" w:hAnsi="Tahoma" w:cs="Tahoma"/>
          <w:sz w:val="16"/>
          <w:szCs w:val="16"/>
        </w:rPr>
        <w:t>“</w:t>
      </w:r>
      <w:r>
        <w:rPr>
          <w:rFonts w:ascii="Tahoma" w:hAnsi="Tahoma" w:cs="Tahoma"/>
          <w:sz w:val="16"/>
          <w:szCs w:val="16"/>
        </w:rPr>
        <w:t>Licença Elegível” acima, a partir da data em que for atualizado para o BizTalk Server 2013 por meio da Manutenção Integrada ativa, o Usuário Final estará licenciado para operar o BizTalk na quantidade de núcleos em que o Produto estava em execução no momento da atualização da Licença Elegível. No entanto, o Usuário Final deverá manter um registro da configuração do BizTalk em execução no servidor (as instâncias licenciadas em execução nos ambientes do sistema operacional no servidor licenciado) e do hardware físico que oferecia suporte ao BizTalk no momento da renovação da Manutenção Incorporada, usando a ferramenta Microsoft MAP ou qualquer software equivalente de forma a ter um registro de seus direitos licenciados.</w:t>
      </w:r>
    </w:p>
    <w:p w:rsidR="00B83983" w:rsidRPr="001A4B2F" w:rsidRDefault="00B83983" w:rsidP="005F58E3">
      <w:pPr>
        <w:rPr>
          <w:rFonts w:ascii="Tahoma" w:hAnsi="Tahoma" w:cs="Tahoma"/>
        </w:rPr>
      </w:pPr>
      <w:r>
        <w:rPr>
          <w:rFonts w:ascii="Tahoma" w:hAnsi="Tahoma" w:cs="Tahoma"/>
          <w:sz w:val="16"/>
          <w:szCs w:val="16"/>
          <w:vertAlign w:val="superscript"/>
        </w:rPr>
        <w:t xml:space="preserve">2 </w:t>
      </w:r>
      <w:r>
        <w:rPr>
          <w:rFonts w:ascii="Tahoma" w:hAnsi="Tahoma" w:cs="Tahoma"/>
          <w:sz w:val="16"/>
          <w:szCs w:val="16"/>
        </w:rPr>
        <w:t>O link para a tabela de fatores de núcleo está disponível no Contrato de Licença de Usuário Final correspondente ao software BizTalk Server 2013</w:t>
      </w:r>
    </w:p>
    <w:p w:rsidR="000B6B47" w:rsidRPr="001A4B2F" w:rsidRDefault="000B6B47" w:rsidP="00D833B1">
      <w:pPr>
        <w:spacing w:before="120" w:after="120"/>
        <w:rPr>
          <w:rFonts w:ascii="Tahoma" w:hAnsi="Tahoma" w:cs="Tahoma"/>
        </w:rPr>
      </w:pPr>
      <w:r>
        <w:rPr>
          <w:rFonts w:ascii="Tahoma" w:hAnsi="Tahoma" w:cs="Tahoma"/>
        </w:rPr>
        <w:t xml:space="preserve">Os clientes com Usuários Finais sob Manutenção Incorporada ativa para licenças por Processador do SQL Server poderão atualizar a Solução Unificada dos Usuários Finais para incluir o BizTalk Server 2013 R2 com base no processador para as proporções de núcleo a seguir.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0B6B47" w:rsidRPr="001A4B2F" w:rsidTr="000763B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0B6B47" w:rsidRPr="00F21859" w:rsidRDefault="000B6B47"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0B6B47" w:rsidRPr="00F21859" w:rsidRDefault="000B6B47"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0B6B47"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Enterprise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Enterprise Core</w:t>
            </w:r>
            <w:r>
              <w:rPr>
                <w:rFonts w:ascii="Tahoma" w:hAnsi="Tahoma" w:cs="Tahoma"/>
                <w:bCs/>
                <w:sz w:val="16"/>
                <w:szCs w:val="19"/>
                <w:vertAlign w:val="superscript"/>
              </w:rPr>
              <w:t>1</w:t>
            </w:r>
          </w:p>
        </w:tc>
      </w:tr>
      <w:tr w:rsidR="000B6B47"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Standard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szCs w:val="19"/>
              </w:rPr>
            </w:pPr>
            <w:r>
              <w:rPr>
                <w:rFonts w:ascii="Tahoma" w:hAnsi="Tahoma" w:cs="Tahoma"/>
                <w:bCs/>
                <w:sz w:val="16"/>
                <w:szCs w:val="19"/>
              </w:rPr>
              <w:t>Quatro (4) BizTalk Server 2013 R2 Standard Core</w:t>
            </w:r>
            <w:r>
              <w:rPr>
                <w:rFonts w:ascii="Tahoma" w:hAnsi="Tahoma" w:cs="Tahoma"/>
                <w:bCs/>
                <w:sz w:val="16"/>
                <w:szCs w:val="19"/>
                <w:vertAlign w:val="superscript"/>
              </w:rPr>
              <w:t>1</w:t>
            </w:r>
          </w:p>
        </w:tc>
      </w:tr>
      <w:tr w:rsidR="000B6B47" w:rsidRPr="001A4B2F" w:rsidTr="00645B6E">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Um (1) BizTalk Server Branch (Processador)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0B6B47" w:rsidRPr="00F21859" w:rsidRDefault="000B6B47" w:rsidP="00BF3880">
            <w:pPr>
              <w:rPr>
                <w:rFonts w:ascii="Tahoma" w:hAnsi="Tahoma" w:cs="Tahoma"/>
                <w:bCs/>
                <w:sz w:val="16"/>
                <w:szCs w:val="19"/>
              </w:rPr>
            </w:pPr>
            <w:r>
              <w:rPr>
                <w:rFonts w:ascii="Tahoma" w:hAnsi="Tahoma" w:cs="Tahoma"/>
                <w:bCs/>
                <w:sz w:val="16"/>
                <w:szCs w:val="19"/>
              </w:rPr>
              <w:t>Quatro (4) BizTalk Server 2013 R2 Branch Core</w:t>
            </w:r>
            <w:r>
              <w:rPr>
                <w:rFonts w:ascii="Tahoma" w:hAnsi="Tahoma" w:cs="Tahoma"/>
                <w:bCs/>
                <w:sz w:val="16"/>
                <w:szCs w:val="19"/>
                <w:vertAlign w:val="superscript"/>
              </w:rPr>
              <w:t>1</w:t>
            </w:r>
          </w:p>
        </w:tc>
      </w:tr>
    </w:tbl>
    <w:p w:rsidR="00B83983" w:rsidRPr="001A4B2F" w:rsidRDefault="000B6B47" w:rsidP="005F58E3">
      <w:pPr>
        <w:rPr>
          <w:rFonts w:ascii="Tahoma" w:hAnsi="Tahoma" w:cs="Tahoma"/>
        </w:rPr>
      </w:pPr>
      <w:r>
        <w:rPr>
          <w:rFonts w:ascii="Tahoma" w:hAnsi="Tahoma" w:cs="Tahoma"/>
          <w:sz w:val="16"/>
          <w:szCs w:val="16"/>
          <w:vertAlign w:val="superscript"/>
        </w:rPr>
        <w:t xml:space="preserve">1 </w:t>
      </w:r>
      <w:r>
        <w:rPr>
          <w:rFonts w:ascii="Tahoma" w:hAnsi="Tahoma" w:cs="Tahoma"/>
          <w:sz w:val="16"/>
          <w:szCs w:val="16"/>
        </w:rPr>
        <w:t>O link para a tabela de fatores de núcleo está disponível no Contrato de Licença de Usuário Final correspondente ao software BizTalk Server 2013</w:t>
      </w:r>
    </w:p>
    <w:p w:rsidR="00EB0883" w:rsidRPr="001A4B2F" w:rsidRDefault="00EB0883" w:rsidP="005F58E3">
      <w:pPr>
        <w:spacing w:before="120" w:after="120"/>
        <w:rPr>
          <w:rFonts w:ascii="Tahoma" w:hAnsi="Tahoma" w:cs="Tahoma"/>
        </w:rPr>
      </w:pPr>
    </w:p>
    <w:p w:rsidR="003331FA" w:rsidRPr="001A4B2F" w:rsidRDefault="003331FA" w:rsidP="005F58E3">
      <w:pPr>
        <w:spacing w:before="120" w:after="120"/>
        <w:rPr>
          <w:rFonts w:ascii="Tahoma" w:hAnsi="Tahoma" w:cs="Tahoma"/>
        </w:rPr>
      </w:pPr>
      <w:r w:rsidRPr="000763B5">
        <w:rPr>
          <w:rFonts w:ascii="Tahoma" w:hAnsi="Tahoma" w:cs="Tahoma"/>
          <w:b/>
          <w:color w:val="000000"/>
        </w:rPr>
        <w:t>Microsoft Dynamics CRM 201</w:t>
      </w:r>
      <w:r w:rsidR="001A4B2F" w:rsidRPr="000763B5">
        <w:rPr>
          <w:rFonts w:ascii="Tahoma" w:hAnsi="Tahoma" w:cs="Tahoma"/>
          <w:b/>
          <w:color w:val="000000"/>
        </w:rPr>
        <w:t>6</w:t>
      </w:r>
      <w:r w:rsidRPr="000763B5">
        <w:rPr>
          <w:rFonts w:ascii="Tahoma" w:hAnsi="Tahoma" w:cs="Tahoma"/>
          <w:b/>
          <w:color w:val="000000"/>
        </w:rPr>
        <w:t xml:space="preserve"> e versões anteriores</w:t>
      </w:r>
    </w:p>
    <w:p w:rsidR="00BD41AF" w:rsidRPr="001A4B2F" w:rsidRDefault="001A4B2F" w:rsidP="005F58E3">
      <w:pPr>
        <w:spacing w:before="120" w:after="120"/>
        <w:rPr>
          <w:rFonts w:ascii="Tahoma" w:hAnsi="Tahoma" w:cs="Tahoma"/>
        </w:rPr>
      </w:pPr>
      <w:r w:rsidRPr="001A4B2F">
        <w:rPr>
          <w:rFonts w:ascii="Tahoma" w:hAnsi="Tahoma" w:cs="Tahoma"/>
        </w:rPr>
        <w:t xml:space="preserve">Os Clientes com Usuários Finais sob Manutenção Incorporada ativa para as licenças do </w:t>
      </w:r>
      <w:r w:rsidRPr="001A4B2F">
        <w:rPr>
          <w:rFonts w:ascii="Tahoma" w:hAnsi="Tahoma" w:cs="Tahoma"/>
          <w:color w:val="000000"/>
        </w:rPr>
        <w:t xml:space="preserve">Microsoft Dynamics CRM 2011 ou versões anteriores poderão atualizar e distribuir o Microsoft Dynamics 2013/2015/2016 como pode ser visto a seguir. Você não pode ter uma CAL Adicional de Uso Profissional sem uma CAL Básica subjacente e uma </w:t>
      </w:r>
      <w:r w:rsidRPr="001A4B2F">
        <w:rPr>
          <w:rFonts w:ascii="Tahoma" w:hAnsi="Tahoma" w:cs="Tahoma"/>
        </w:rPr>
        <w:t>CAL Adicional de Uso Básico sem uma CAL Essencial subjacente</w:t>
      </w:r>
      <w:r w:rsidR="003331FA" w:rsidRPr="001A4B2F">
        <w:rPr>
          <w:rFonts w:ascii="Tahoma" w:hAnsi="Tahoma" w:cs="Tahoma"/>
        </w:rPr>
        <w:t xml:space="preserve">.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400"/>
        <w:gridCol w:w="5400"/>
      </w:tblGrid>
      <w:tr w:rsidR="003331FA" w:rsidRPr="001A4B2F" w:rsidTr="000763B5">
        <w:trPr>
          <w:trHeight w:val="216"/>
          <w:tblHeader/>
        </w:trPr>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tabs>
                <w:tab w:val="clear" w:pos="158"/>
              </w:tabs>
              <w:jc w:val="center"/>
              <w:rPr>
                <w:rFonts w:ascii="Tahoma" w:hAnsi="Tahoma" w:cs="Tahoma"/>
                <w:b/>
                <w:szCs w:val="18"/>
              </w:rPr>
            </w:pPr>
            <w:r>
              <w:rPr>
                <w:rFonts w:ascii="Tahoma" w:hAnsi="Tahoma" w:cs="Tahoma"/>
                <w:b/>
                <w:szCs w:val="18"/>
              </w:rPr>
              <w:t>Licença Qualificada</w:t>
            </w:r>
          </w:p>
        </w:tc>
        <w:tc>
          <w:tcPr>
            <w:tcW w:w="5400" w:type="dxa"/>
            <w:tcBorders>
              <w:top w:val="single" w:sz="4" w:space="0" w:color="FFFFFF"/>
              <w:left w:val="single" w:sz="4" w:space="0" w:color="FFFFFF"/>
              <w:bottom w:val="single" w:sz="4" w:space="0" w:color="FFFFFF"/>
              <w:right w:val="single" w:sz="4" w:space="0" w:color="FFFFFF"/>
            </w:tcBorders>
            <w:shd w:val="clear" w:color="auto" w:fill="F79646"/>
            <w:tcMar>
              <w:top w:w="0" w:type="dxa"/>
              <w:left w:w="108" w:type="dxa"/>
              <w:bottom w:w="0" w:type="dxa"/>
              <w:right w:w="108" w:type="dxa"/>
            </w:tcMar>
            <w:hideMark/>
          </w:tcPr>
          <w:p w:rsidR="003331FA" w:rsidRPr="00F21859" w:rsidRDefault="003331FA" w:rsidP="005F58E3">
            <w:pPr>
              <w:pStyle w:val="ProductList-Body"/>
              <w:jc w:val="center"/>
              <w:rPr>
                <w:rFonts w:ascii="Tahoma" w:hAnsi="Tahoma" w:cs="Tahoma"/>
                <w:b/>
                <w:szCs w:val="18"/>
              </w:rPr>
            </w:pPr>
            <w:r>
              <w:rPr>
                <w:rFonts w:ascii="Tahoma" w:hAnsi="Tahoma" w:cs="Tahoma"/>
                <w:b/>
                <w:szCs w:val="18"/>
              </w:rPr>
              <w:t>Licença Elegível</w:t>
            </w:r>
          </w:p>
        </w:tc>
      </w:tr>
      <w:tr w:rsidR="003331FA" w:rsidRPr="001A4B2F" w:rsidTr="000763B5">
        <w:trPr>
          <w:trHeight w:val="216"/>
        </w:trPr>
        <w:tc>
          <w:tcPr>
            <w:tcW w:w="5400" w:type="dxa"/>
            <w:tcBorders>
              <w:top w:val="single" w:sz="4" w:space="0" w:color="FFFFFF"/>
            </w:tcBorders>
            <w:tcMar>
              <w:top w:w="0" w:type="dxa"/>
              <w:left w:w="108" w:type="dxa"/>
              <w:bottom w:w="0" w:type="dxa"/>
              <w:right w:w="108" w:type="dxa"/>
            </w:tcMar>
            <w:hideMark/>
          </w:tcPr>
          <w:p w:rsidR="003331FA" w:rsidRPr="00F21859" w:rsidRDefault="003331FA" w:rsidP="001A4B2F">
            <w:pPr>
              <w:rPr>
                <w:rFonts w:ascii="Tahoma" w:hAnsi="Tahoma" w:cs="Tahoma"/>
                <w:color w:val="000000"/>
                <w:sz w:val="16"/>
                <w:szCs w:val="16"/>
              </w:rPr>
            </w:pPr>
            <w:r>
              <w:rPr>
                <w:rFonts w:ascii="Tahoma" w:hAnsi="Tahoma" w:cs="Tahoma"/>
                <w:color w:val="000000"/>
                <w:sz w:val="16"/>
                <w:szCs w:val="16"/>
              </w:rPr>
              <w:t>Uma (1) CAL do Microsoft Dynamics CRM 2011 Employee Self Service</w:t>
            </w:r>
          </w:p>
        </w:tc>
        <w:tc>
          <w:tcPr>
            <w:tcW w:w="5400" w:type="dxa"/>
            <w:tcBorders>
              <w:top w:val="single" w:sz="4" w:space="0" w:color="FFFFFF"/>
            </w:tcBorders>
            <w:tcMar>
              <w:top w:w="0" w:type="dxa"/>
              <w:left w:w="108" w:type="dxa"/>
              <w:bottom w:w="0" w:type="dxa"/>
              <w:right w:w="108" w:type="dxa"/>
            </w:tcMar>
            <w:hideMark/>
          </w:tcPr>
          <w:p w:rsidR="003331FA" w:rsidRPr="001A4B2F" w:rsidRDefault="003331FA" w:rsidP="005F58E3">
            <w:pPr>
              <w:pStyle w:val="ProductList-Body"/>
              <w:rPr>
                <w:rFonts w:ascii="Tahoma" w:hAnsi="Tahoma" w:cs="Tahoma"/>
              </w:rPr>
            </w:pPr>
            <w:r>
              <w:rPr>
                <w:rFonts w:ascii="Tahoma" w:hAnsi="Tahoma" w:cs="Tahoma"/>
                <w:color w:val="000000"/>
                <w:sz w:val="16"/>
                <w:szCs w:val="16"/>
              </w:rPr>
              <w:t>Uma (1) CAL do Microsoft Dynamics CRM 2013/2015</w:t>
            </w:r>
            <w:r w:rsidR="001A4B2F">
              <w:rPr>
                <w:rFonts w:ascii="Tahoma" w:hAnsi="Tahoma" w:cs="Tahoma"/>
                <w:color w:val="000000"/>
                <w:sz w:val="16"/>
                <w:szCs w:val="16"/>
              </w:rPr>
              <w:t>/2016</w:t>
            </w:r>
            <w:r>
              <w:rPr>
                <w:rFonts w:ascii="Tahoma" w:hAnsi="Tahoma" w:cs="Tahoma"/>
                <w:color w:val="000000"/>
                <w:sz w:val="16"/>
                <w:szCs w:val="16"/>
              </w:rPr>
              <w:t xml:space="preserve"> Essential ou</w:t>
            </w:r>
          </w:p>
          <w:p w:rsidR="003331FA" w:rsidRPr="00F21859" w:rsidRDefault="003331FA" w:rsidP="005F58E3">
            <w:pPr>
              <w:pStyle w:val="ProductList-Body"/>
              <w:rPr>
                <w:rFonts w:ascii="Tahoma" w:hAnsi="Tahoma" w:cs="Tahoma"/>
                <w:color w:val="000000"/>
                <w:sz w:val="16"/>
                <w:szCs w:val="16"/>
              </w:rPr>
            </w:pPr>
            <w:r>
              <w:rPr>
                <w:rFonts w:ascii="Tahoma" w:hAnsi="Tahoma" w:cs="Tahoma"/>
                <w:color w:val="000000"/>
                <w:sz w:val="16"/>
                <w:szCs w:val="16"/>
              </w:rPr>
              <w:t>Uma (1) CAL Essencial do Microsoft Dynamics CRM 2013/2015</w:t>
            </w:r>
            <w:r w:rsidR="001A4B2F">
              <w:rPr>
                <w:rFonts w:ascii="Tahoma" w:hAnsi="Tahoma" w:cs="Tahoma"/>
                <w:color w:val="000000"/>
                <w:sz w:val="16"/>
                <w:szCs w:val="16"/>
              </w:rPr>
              <w:t>/2016</w:t>
            </w:r>
            <w:r>
              <w:rPr>
                <w:rFonts w:ascii="Tahoma" w:hAnsi="Tahoma" w:cs="Tahoma"/>
                <w:color w:val="000000"/>
                <w:sz w:val="16"/>
                <w:szCs w:val="16"/>
              </w:rPr>
              <w:t xml:space="preserve"> e</w:t>
            </w:r>
            <w:r>
              <w:rPr>
                <w:rFonts w:ascii="Tahoma" w:hAnsi="Tahoma" w:cs="Tahoma"/>
                <w:color w:val="000000"/>
                <w:sz w:val="16"/>
                <w:szCs w:val="16"/>
              </w:rPr>
              <w:br/>
              <w:t>Uma (1) CAL Adicional de Uso Básico do Microsoft Dynamics CRM 2013/2015</w:t>
            </w:r>
            <w:r w:rsidR="001A4B2F">
              <w:rPr>
                <w:rFonts w:ascii="Tahoma" w:hAnsi="Tahoma" w:cs="Tahoma"/>
                <w:color w:val="000000"/>
                <w:sz w:val="16"/>
                <w:szCs w:val="16"/>
              </w:rPr>
              <w:t>/2016</w:t>
            </w:r>
          </w:p>
        </w:tc>
      </w:tr>
      <w:tr w:rsidR="003331FA" w:rsidRPr="001A4B2F" w:rsidTr="00645B6E">
        <w:trPr>
          <w:trHeight w:val="216"/>
        </w:trPr>
        <w:tc>
          <w:tcPr>
            <w:tcW w:w="5400" w:type="dxa"/>
            <w:tcMar>
              <w:top w:w="0" w:type="dxa"/>
              <w:left w:w="108" w:type="dxa"/>
              <w:bottom w:w="0" w:type="dxa"/>
              <w:right w:w="108" w:type="dxa"/>
            </w:tcMar>
            <w:hideMark/>
          </w:tcPr>
          <w:p w:rsidR="003331FA" w:rsidRPr="00F21859" w:rsidRDefault="003331FA" w:rsidP="001A4B2F">
            <w:pPr>
              <w:pStyle w:val="ProductList-Body"/>
              <w:rPr>
                <w:rFonts w:ascii="Tahoma" w:hAnsi="Tahoma" w:cs="Tahoma"/>
                <w:color w:val="000000"/>
                <w:sz w:val="16"/>
                <w:szCs w:val="16"/>
              </w:rPr>
            </w:pPr>
            <w:r>
              <w:rPr>
                <w:rFonts w:ascii="Tahoma" w:hAnsi="Tahoma" w:cs="Tahoma"/>
                <w:color w:val="000000"/>
                <w:sz w:val="16"/>
                <w:szCs w:val="16"/>
              </w:rPr>
              <w:t>Uma (1) CAL Adicional de Uso Limitado do Microsoft Dynamics CRM 2011</w:t>
            </w: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Uma (1) CAL Adicional de Uso Básico para Microsoft Dynamics CRM 2013/2015</w:t>
            </w:r>
            <w:r w:rsidR="001A4B2F">
              <w:rPr>
                <w:rFonts w:ascii="Tahoma" w:hAnsi="Tahoma" w:cs="Tahoma"/>
                <w:color w:val="000000"/>
                <w:sz w:val="16"/>
                <w:szCs w:val="16"/>
              </w:rPr>
              <w:t>/2016</w:t>
            </w:r>
          </w:p>
        </w:tc>
      </w:tr>
      <w:tr w:rsidR="003331FA" w:rsidRPr="001A4B2F" w:rsidTr="00645B6E">
        <w:trPr>
          <w:trHeight w:val="216"/>
        </w:trPr>
        <w:tc>
          <w:tcPr>
            <w:tcW w:w="5400" w:type="dxa"/>
            <w:tcMar>
              <w:top w:w="0" w:type="dxa"/>
              <w:left w:w="108" w:type="dxa"/>
              <w:bottom w:w="0" w:type="dxa"/>
              <w:right w:w="108" w:type="dxa"/>
            </w:tcMar>
            <w:hideMark/>
          </w:tcPr>
          <w:p w:rsidR="003331FA" w:rsidRPr="00F21859" w:rsidRDefault="003331FA" w:rsidP="001A4B2F">
            <w:pPr>
              <w:pStyle w:val="ProductList-Body"/>
              <w:rPr>
                <w:rFonts w:ascii="Tahoma" w:hAnsi="Tahoma" w:cs="Tahoma"/>
                <w:color w:val="000000"/>
                <w:sz w:val="16"/>
                <w:szCs w:val="16"/>
              </w:rPr>
            </w:pPr>
            <w:r>
              <w:rPr>
                <w:rFonts w:ascii="Tahoma" w:hAnsi="Tahoma" w:cs="Tahoma"/>
                <w:color w:val="000000"/>
                <w:sz w:val="16"/>
                <w:szCs w:val="16"/>
              </w:rPr>
              <w:t>Uma (1) CAL Adicional de Uso Total para Microsoft Dynamics CRM 2011</w:t>
            </w:r>
          </w:p>
        </w:tc>
        <w:tc>
          <w:tcPr>
            <w:tcW w:w="5400" w:type="dxa"/>
            <w:tcMar>
              <w:top w:w="0" w:type="dxa"/>
              <w:left w:w="108" w:type="dxa"/>
              <w:bottom w:w="0" w:type="dxa"/>
              <w:right w:w="108" w:type="dxa"/>
            </w:tcMar>
            <w:hideMark/>
          </w:tcPr>
          <w:p w:rsidR="003331FA" w:rsidRPr="001A4B2F" w:rsidRDefault="003331FA" w:rsidP="003331FA">
            <w:pPr>
              <w:pStyle w:val="ProductList-Body"/>
              <w:rPr>
                <w:rFonts w:ascii="Tahoma" w:hAnsi="Tahoma" w:cs="Tahoma"/>
              </w:rPr>
            </w:pPr>
            <w:r>
              <w:rPr>
                <w:rFonts w:ascii="Tahoma" w:hAnsi="Tahoma" w:cs="Tahoma"/>
                <w:color w:val="000000"/>
                <w:sz w:val="16"/>
                <w:szCs w:val="16"/>
              </w:rPr>
              <w:t>Uma (1) CAL Adicional de Uso Profissional para Microsoft Dynamics CRM 2013/2015</w:t>
            </w:r>
            <w:r w:rsidR="001A4B2F">
              <w:rPr>
                <w:rFonts w:ascii="Tahoma" w:hAnsi="Tahoma" w:cs="Tahoma"/>
                <w:color w:val="000000"/>
                <w:sz w:val="16"/>
                <w:szCs w:val="16"/>
              </w:rPr>
              <w:t>/2016</w:t>
            </w:r>
            <w:r>
              <w:rPr>
                <w:rFonts w:ascii="Tahoma" w:hAnsi="Tahoma" w:cs="Tahoma"/>
                <w:color w:val="000000"/>
                <w:sz w:val="16"/>
                <w:szCs w:val="16"/>
              </w:rPr>
              <w:t xml:space="preserve"> ou</w:t>
            </w:r>
          </w:p>
          <w:p w:rsidR="003331FA" w:rsidRPr="001A4B2F" w:rsidRDefault="003331FA" w:rsidP="000A241A">
            <w:pPr>
              <w:rPr>
                <w:rFonts w:ascii="Tahoma" w:hAnsi="Tahoma" w:cs="Tahoma"/>
                <w:color w:val="000000"/>
                <w:sz w:val="16"/>
                <w:szCs w:val="16"/>
              </w:rPr>
            </w:pPr>
            <w:r>
              <w:rPr>
                <w:rFonts w:ascii="Tahoma" w:hAnsi="Tahoma" w:cs="Tahoma"/>
                <w:color w:val="000000"/>
                <w:sz w:val="16"/>
                <w:szCs w:val="16"/>
              </w:rPr>
              <w:t>Uma (1) CAL Adicional de Uso Básico do Microsoft Dynamics CRM 2013/2015</w:t>
            </w:r>
            <w:r>
              <w:rPr>
                <w:rFonts w:ascii="Tahoma" w:hAnsi="Tahoma" w:cs="Tahoma"/>
                <w:color w:val="000000"/>
                <w:sz w:val="16"/>
                <w:szCs w:val="16"/>
                <w:vertAlign w:val="superscript"/>
              </w:rPr>
              <w:t>1</w:t>
            </w:r>
            <w:r w:rsidR="001A4B2F">
              <w:rPr>
                <w:rFonts w:ascii="Tahoma" w:hAnsi="Tahoma" w:cs="Tahoma"/>
                <w:color w:val="000000"/>
                <w:sz w:val="16"/>
                <w:szCs w:val="16"/>
              </w:rPr>
              <w:t>/2016</w:t>
            </w:r>
          </w:p>
        </w:tc>
      </w:tr>
      <w:tr w:rsidR="003331FA" w:rsidRPr="001A4B2F" w:rsidTr="00645B6E">
        <w:trPr>
          <w:trHeight w:val="216"/>
        </w:trPr>
        <w:tc>
          <w:tcPr>
            <w:tcW w:w="5400" w:type="dxa"/>
            <w:tcMar>
              <w:top w:w="0" w:type="dxa"/>
              <w:left w:w="108" w:type="dxa"/>
              <w:bottom w:w="0" w:type="dxa"/>
              <w:right w:w="108" w:type="dxa"/>
            </w:tcMar>
            <w:hideMark/>
          </w:tcPr>
          <w:p w:rsidR="001A4B2F" w:rsidRPr="00F21859" w:rsidRDefault="003331FA" w:rsidP="001A4B2F">
            <w:pPr>
              <w:pStyle w:val="ProductList-Body"/>
              <w:rPr>
                <w:rFonts w:ascii="Tahoma" w:hAnsi="Tahoma" w:cs="Tahoma"/>
                <w:color w:val="000000"/>
                <w:sz w:val="16"/>
                <w:szCs w:val="16"/>
              </w:rPr>
            </w:pPr>
            <w:r>
              <w:rPr>
                <w:rFonts w:ascii="Tahoma" w:hAnsi="Tahoma" w:cs="Tahoma"/>
                <w:color w:val="000000"/>
                <w:sz w:val="16"/>
                <w:szCs w:val="16"/>
              </w:rPr>
              <w:t>Um (1) Conector Externo para Microsoft Dynamics CRM 2011</w:t>
            </w:r>
          </w:p>
          <w:p w:rsidR="003331FA" w:rsidRPr="00F21859" w:rsidRDefault="003331FA" w:rsidP="003331FA">
            <w:pPr>
              <w:pStyle w:val="ProductList-Body"/>
              <w:rPr>
                <w:rFonts w:ascii="Tahoma" w:hAnsi="Tahoma" w:cs="Tahoma"/>
                <w:color w:val="000000"/>
                <w:sz w:val="16"/>
                <w:szCs w:val="16"/>
              </w:rPr>
            </w:pPr>
          </w:p>
        </w:tc>
        <w:tc>
          <w:tcPr>
            <w:tcW w:w="5400" w:type="dxa"/>
            <w:tcMar>
              <w:top w:w="0" w:type="dxa"/>
              <w:left w:w="108" w:type="dxa"/>
              <w:bottom w:w="0" w:type="dxa"/>
              <w:right w:w="108" w:type="dxa"/>
            </w:tcMar>
            <w:hideMark/>
          </w:tcPr>
          <w:p w:rsidR="003331FA" w:rsidRPr="00F21859" w:rsidRDefault="003331FA" w:rsidP="003331FA">
            <w:pPr>
              <w:pStyle w:val="ProductList-Body"/>
              <w:rPr>
                <w:rFonts w:ascii="Tahoma" w:hAnsi="Tahoma" w:cs="Tahoma"/>
                <w:color w:val="000000"/>
                <w:sz w:val="16"/>
                <w:szCs w:val="16"/>
              </w:rPr>
            </w:pPr>
            <w:r>
              <w:rPr>
                <w:rFonts w:ascii="Tahoma" w:hAnsi="Tahoma" w:cs="Tahoma"/>
                <w:color w:val="000000"/>
                <w:sz w:val="16"/>
                <w:szCs w:val="16"/>
              </w:rPr>
              <w:t>Nenhum. Direitos de uso do conector externo estão incluídos na licença do CRM 2013/2015</w:t>
            </w:r>
            <w:r w:rsidR="001A4B2F">
              <w:rPr>
                <w:rFonts w:ascii="Tahoma" w:hAnsi="Tahoma" w:cs="Tahoma"/>
                <w:color w:val="000000"/>
                <w:sz w:val="16"/>
                <w:szCs w:val="16"/>
              </w:rPr>
              <w:t>/2016</w:t>
            </w:r>
            <w:r>
              <w:rPr>
                <w:rFonts w:ascii="Tahoma" w:hAnsi="Tahoma" w:cs="Tahoma"/>
                <w:color w:val="000000"/>
                <w:sz w:val="16"/>
                <w:szCs w:val="16"/>
              </w:rPr>
              <w:t xml:space="preserve"> Server</w:t>
            </w:r>
          </w:p>
        </w:tc>
      </w:tr>
    </w:tbl>
    <w:p w:rsidR="003331FA" w:rsidRPr="001A4B2F" w:rsidRDefault="001A4B2F" w:rsidP="005F58E3">
      <w:pPr>
        <w:rPr>
          <w:rFonts w:ascii="Tahoma" w:hAnsi="Tahoma" w:cs="Tahoma"/>
        </w:rPr>
      </w:pPr>
      <w:r>
        <w:rPr>
          <w:rFonts w:ascii="Tahoma" w:hAnsi="Tahoma" w:cs="Tahoma"/>
          <w:color w:val="000000"/>
          <w:sz w:val="16"/>
          <w:szCs w:val="16"/>
          <w:vertAlign w:val="superscript"/>
        </w:rPr>
        <w:t>1</w:t>
      </w:r>
      <w:r>
        <w:rPr>
          <w:rFonts w:ascii="Tahoma" w:hAnsi="Tahoma" w:cs="Tahoma"/>
          <w:color w:val="000000"/>
          <w:sz w:val="16"/>
          <w:szCs w:val="16"/>
        </w:rPr>
        <w:t>Os Clientes com Usuários Finais sob Manutenção Incorporada ativa para as licenças do Dynamics CRM 2011 ou versões anteriores poderão atualizar para uma edição inferior da CAL Adicional do Microsoft Dynamics CRM 2013/2015/2016 ao atualizar. Os Clientes não podem atualizar a Solução Unificada dos Usuários Finais para uma CAL Adicional mais alta do que a licença pela qual eles estão pagando no momento a Manutenção Incorporada.</w:t>
      </w:r>
      <w:r w:rsidR="003331FA">
        <w:rPr>
          <w:rFonts w:ascii="Tahoma" w:hAnsi="Tahoma" w:cs="Tahoma"/>
          <w:color w:val="000000"/>
          <w:sz w:val="16"/>
          <w:szCs w:val="16"/>
        </w:rPr>
        <w:t xml:space="preserve"> </w:t>
      </w:r>
    </w:p>
    <w:p w:rsidR="00EB0883" w:rsidRPr="00645B6E" w:rsidRDefault="00EB0883" w:rsidP="00F77865">
      <w:pPr>
        <w:spacing w:before="120" w:after="120"/>
        <w:jc w:val="both"/>
        <w:rPr>
          <w:rFonts w:ascii="Tahoma" w:hAnsi="Tahoma" w:cs="Tahoma"/>
        </w:rPr>
      </w:pPr>
    </w:p>
    <w:p w:rsidR="00F77865" w:rsidRPr="001A4B2F" w:rsidRDefault="00F77865" w:rsidP="00F77865">
      <w:pPr>
        <w:spacing w:before="120" w:after="120"/>
        <w:jc w:val="both"/>
        <w:rPr>
          <w:rFonts w:ascii="Tahoma" w:hAnsi="Tahoma" w:cs="Tahoma"/>
        </w:rPr>
      </w:pPr>
      <w:r>
        <w:rPr>
          <w:rFonts w:ascii="Tahoma" w:hAnsi="Tahoma" w:cs="Tahoma"/>
          <w:b/>
        </w:rPr>
        <w:t>Office 2016</w:t>
      </w:r>
    </w:p>
    <w:p w:rsidR="00F77865" w:rsidRPr="001A4B2F" w:rsidRDefault="00F77865" w:rsidP="001A4B2F">
      <w:pPr>
        <w:spacing w:before="120" w:after="120"/>
        <w:rPr>
          <w:rFonts w:ascii="Tahoma" w:hAnsi="Tahoma" w:cs="Tahoma"/>
        </w:rPr>
      </w:pPr>
      <w:r>
        <w:rPr>
          <w:rFonts w:ascii="Tahoma" w:hAnsi="Tahoma" w:cs="Tahoma"/>
          <w:color w:val="000000"/>
        </w:rPr>
        <w:t xml:space="preserve">O Office 2016 é a versão mais recente dos produtos do Office. Os clientes com </w:t>
      </w:r>
      <w:r>
        <w:rPr>
          <w:rFonts w:ascii="Tahoma" w:hAnsi="Tahoma" w:cs="Tahoma"/>
        </w:rPr>
        <w:t xml:space="preserve">Manutenção Incorporada </w:t>
      </w:r>
      <w:r>
        <w:rPr>
          <w:rFonts w:ascii="Tahoma" w:hAnsi="Tahoma" w:cs="Tahoma"/>
          <w:color w:val="000000"/>
        </w:rPr>
        <w:t>ativa para produtos do Office 2013 podem atualizar para e distribuir produtos do Office 2016 em vez de cópias licenciadas de produtos de aplicativos do Office 2013 que são integradas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865" w:rsidRPr="001A4B2F" w:rsidTr="000763B5">
        <w:trPr>
          <w:trHeight w:val="217"/>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865" w:rsidRPr="00F77BD0" w:rsidRDefault="00F77865" w:rsidP="00D80F55">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865" w:rsidRPr="00F77BD0" w:rsidRDefault="00F77865" w:rsidP="00D80F55">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Access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Access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Excel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Excel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Office Professional Plus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Office Professional Plus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Outlook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Outlook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PowerPoint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PowerPoint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Project Professional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Project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Project Standard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Publisher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Publisher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Professional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Visio Professional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Visio Standard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Visio Standard 201</w:t>
            </w:r>
            <w:r>
              <w:rPr>
                <w:rFonts w:ascii="Tahoma" w:hAnsi="Tahoma" w:cs="Tahoma"/>
                <w:sz w:val="16"/>
                <w:szCs w:val="19"/>
              </w:rPr>
              <w:t>6</w:t>
            </w:r>
          </w:p>
        </w:tc>
      </w:tr>
      <w:tr w:rsidR="00F77865" w:rsidRPr="001A4B2F" w:rsidTr="00EF1F7A">
        <w:trPr>
          <w:trHeight w:val="60"/>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724F27" w:rsidRDefault="00F77865" w:rsidP="00D80F55">
            <w:pPr>
              <w:rPr>
                <w:rFonts w:ascii="Tahoma" w:hAnsi="Tahoma" w:cs="Tahoma"/>
                <w:bCs/>
                <w:sz w:val="16"/>
                <w:szCs w:val="16"/>
              </w:rPr>
            </w:pPr>
            <w:r>
              <w:rPr>
                <w:rFonts w:ascii="Tahoma" w:hAnsi="Tahoma" w:cs="Tahoma"/>
                <w:bCs/>
                <w:sz w:val="16"/>
                <w:szCs w:val="19"/>
              </w:rPr>
              <w:t>Word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865" w:rsidRPr="00D80F55" w:rsidRDefault="00F77865" w:rsidP="00D80F55">
            <w:pPr>
              <w:rPr>
                <w:rFonts w:ascii="Tahoma" w:hAnsi="Tahoma" w:cs="Tahoma"/>
                <w:bCs/>
                <w:sz w:val="16"/>
                <w:szCs w:val="16"/>
              </w:rPr>
            </w:pPr>
            <w:r>
              <w:rPr>
                <w:rFonts w:ascii="Tahoma" w:hAnsi="Tahoma" w:cs="Tahoma"/>
                <w:bCs/>
                <w:sz w:val="16"/>
                <w:szCs w:val="19"/>
              </w:rPr>
              <w:t>Word 201</w:t>
            </w:r>
            <w:r>
              <w:rPr>
                <w:rFonts w:ascii="Tahoma" w:hAnsi="Tahoma" w:cs="Tahoma"/>
                <w:sz w:val="16"/>
                <w:szCs w:val="19"/>
              </w:rPr>
              <w:t>6</w:t>
            </w:r>
          </w:p>
        </w:tc>
      </w:tr>
    </w:tbl>
    <w:p w:rsidR="00EB0883" w:rsidRPr="001A4B2F" w:rsidRDefault="00EB0883" w:rsidP="008E2012">
      <w:pPr>
        <w:spacing w:before="120" w:after="120"/>
        <w:rPr>
          <w:rFonts w:ascii="Tahoma" w:hAnsi="Tahoma" w:cs="Tahoma"/>
        </w:rPr>
      </w:pPr>
    </w:p>
    <w:p w:rsidR="00D549E9" w:rsidRPr="001A4B2F" w:rsidRDefault="00D549E9" w:rsidP="008E2012">
      <w:pPr>
        <w:spacing w:before="120" w:after="120"/>
        <w:rPr>
          <w:rFonts w:ascii="Tahoma" w:hAnsi="Tahoma" w:cs="Tahoma"/>
        </w:rPr>
      </w:pPr>
      <w:r>
        <w:rPr>
          <w:rFonts w:ascii="Tahoma" w:hAnsi="Tahoma" w:cs="Tahoma"/>
          <w:b/>
        </w:rPr>
        <w:t>Office, Office Performance Point e Office Communications Server</w:t>
      </w:r>
    </w:p>
    <w:p w:rsidR="008C65C1" w:rsidRPr="001A4B2F" w:rsidRDefault="008E103B" w:rsidP="008E103B">
      <w:pPr>
        <w:tabs>
          <w:tab w:val="left" w:pos="1260"/>
        </w:tabs>
        <w:spacing w:before="120" w:after="120"/>
        <w:rPr>
          <w:rFonts w:ascii="Tahoma" w:hAnsi="Tahoma" w:cs="Tahoma"/>
        </w:rPr>
      </w:pPr>
      <w:r>
        <w:rPr>
          <w:rFonts w:ascii="Tahoma" w:hAnsi="Tahoma" w:cs="Tahoma"/>
        </w:rPr>
        <w:t xml:space="preserve">Observação: </w:t>
      </w:r>
      <w:r w:rsidR="008C65C1">
        <w:rPr>
          <w:rFonts w:ascii="Tahoma" w:hAnsi="Tahoma" w:cs="Tahoma"/>
        </w:rPr>
        <w:t>As CALs/ECs do OCS 2007 são substituídas pelas CALs/ECs do Lync Server de mesmo nível (Std</w:t>
      </w:r>
      <w:r w:rsidR="008C65C1">
        <w:rPr>
          <w:rFonts w:ascii="Tahoma" w:hAnsi="Tahoma" w:cs="Tahoma"/>
        </w:rPr>
        <w:sym w:font="Wingdings" w:char="F0E0"/>
      </w:r>
      <w:r w:rsidR="008C65C1">
        <w:rPr>
          <w:rFonts w:ascii="Tahoma" w:hAnsi="Tahoma" w:cs="Tahoma"/>
        </w:rPr>
        <w:t xml:space="preserve"> Std, Ent</w:t>
      </w:r>
      <w:r w:rsidR="008C65C1">
        <w:rPr>
          <w:rFonts w:ascii="Tahoma" w:hAnsi="Tahoma" w:cs="Tahoma"/>
        </w:rPr>
        <w:sym w:font="Wingdings" w:char="F0E0"/>
      </w:r>
      <w:r w:rsidR="008C65C1">
        <w:rPr>
          <w:rFonts w:ascii="Tahoma" w:hAnsi="Tahoma" w:cs="Tahoma"/>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F77BD0" w:rsidRPr="001A4B2F" w:rsidTr="000763B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F77BD0" w:rsidRPr="00F21859" w:rsidRDefault="00F77BD0"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F77BD0" w:rsidRPr="00F21859" w:rsidRDefault="00F77BD0"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97957"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Premium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97957" w:rsidRPr="00F2185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Pr>
                <w:rFonts w:ascii="Tahoma" w:hAnsi="Tahoma" w:cs="Tahoma"/>
                <w:color w:val="000000"/>
                <w:sz w:val="16"/>
                <w:szCs w:val="16"/>
              </w:rPr>
              <w:t>Visio Professional 2013</w:t>
            </w:r>
          </w:p>
        </w:tc>
      </w:tr>
      <w:tr w:rsidR="00F77BD0"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Performance Point Server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Style w:val="Hyperlink"/>
                <w:rFonts w:ascii="Tahoma" w:hAnsi="Tahoma" w:cs="Tahoma"/>
                <w:bCs/>
                <w:iCs/>
                <w:color w:val="auto"/>
                <w:sz w:val="16"/>
                <w:szCs w:val="16"/>
                <w:u w:val="none"/>
              </w:rPr>
              <w:t>SharePoint Enterprise 2010</w:t>
            </w:r>
          </w:p>
        </w:tc>
      </w:tr>
      <w:tr w:rsidR="00F77BD0"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Standard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Standard Edition</w:t>
            </w:r>
          </w:p>
        </w:tc>
      </w:tr>
      <w:tr w:rsidR="00F77BD0" w:rsidRPr="001A4B2F" w:rsidTr="002D27F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F77BD0" w:rsidRPr="00F21859" w:rsidRDefault="00F77BD0" w:rsidP="00C267FD">
            <w:pPr>
              <w:rPr>
                <w:rFonts w:ascii="Tahoma" w:hAnsi="Tahoma" w:cs="Tahoma"/>
                <w:bCs/>
                <w:sz w:val="16"/>
                <w:szCs w:val="16"/>
              </w:rPr>
            </w:pPr>
            <w:r>
              <w:rPr>
                <w:rFonts w:ascii="Tahoma" w:hAnsi="Tahoma" w:cs="Tahoma"/>
                <w:bCs/>
                <w:sz w:val="16"/>
                <w:szCs w:val="16"/>
              </w:rPr>
              <w:t>Office Communications Server 2007 R2 Speech Server Enterprise Edition</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F77BD0" w:rsidRPr="00F21859" w:rsidRDefault="00F77BD0" w:rsidP="00C267FD">
            <w:pPr>
              <w:rPr>
                <w:rStyle w:val="Hyperlink"/>
                <w:rFonts w:ascii="Tahoma" w:hAnsi="Tahoma" w:cs="Tahoma"/>
                <w:bCs/>
                <w:iCs/>
                <w:color w:val="auto"/>
                <w:sz w:val="16"/>
                <w:szCs w:val="16"/>
                <w:u w:val="none"/>
              </w:rPr>
            </w:pPr>
            <w:r>
              <w:rPr>
                <w:rFonts w:ascii="Tahoma" w:hAnsi="Tahoma" w:cs="Tahoma"/>
                <w:bCs/>
                <w:sz w:val="16"/>
                <w:szCs w:val="16"/>
              </w:rPr>
              <w:t>Lync Server 2013 Enterprise Edition</w:t>
            </w:r>
          </w:p>
        </w:tc>
      </w:tr>
    </w:tbl>
    <w:p w:rsidR="0071443B" w:rsidRPr="001A4B2F" w:rsidRDefault="0071443B" w:rsidP="008E2012">
      <w:pPr>
        <w:spacing w:before="120" w:after="120"/>
        <w:rPr>
          <w:rFonts w:ascii="Tahoma" w:hAnsi="Tahoma" w:cs="Tahoma"/>
        </w:rPr>
      </w:pPr>
      <w:r>
        <w:rPr>
          <w:rFonts w:ascii="Tahoma" w:hAnsi="Tahoma" w:cs="Tahoma"/>
        </w:rPr>
        <w:t>A partir de 1º de maio de 2015, os Clientes Usuários Finais sob Manutenção Incorporada ativa para Office Communicator Server 2007 poderão atualizar a Solução Unificada dos Usuários Finais para o Lync Server 2010, Lync Server 2013 ou Skype para Servidor Corporativo 2015.</w:t>
      </w:r>
    </w:p>
    <w:p w:rsidR="00EB0883" w:rsidRPr="00364808" w:rsidRDefault="00EB0883" w:rsidP="008E2012">
      <w:pPr>
        <w:spacing w:before="120" w:after="120"/>
        <w:rPr>
          <w:rFonts w:ascii="Tahoma" w:hAnsi="Tahoma" w:cs="Tahoma"/>
        </w:rPr>
      </w:pPr>
    </w:p>
    <w:p w:rsidR="00EB0883" w:rsidRPr="001A4B2F" w:rsidRDefault="00EB0883" w:rsidP="00EB0883">
      <w:pPr>
        <w:spacing w:before="120" w:after="120"/>
        <w:jc w:val="both"/>
        <w:rPr>
          <w:rFonts w:ascii="Tahoma" w:hAnsi="Tahoma" w:cs="Tahoma"/>
        </w:rPr>
      </w:pPr>
      <w:r>
        <w:rPr>
          <w:rFonts w:ascii="Tahoma" w:hAnsi="Tahoma" w:cs="Tahoma"/>
          <w:b/>
        </w:rPr>
        <w:t>Exchange Server 2016</w:t>
      </w:r>
    </w:p>
    <w:p w:rsidR="00EB0883" w:rsidRPr="001A4B2F" w:rsidRDefault="00EB0883" w:rsidP="001A4B2F">
      <w:pPr>
        <w:spacing w:before="120" w:after="120"/>
        <w:rPr>
          <w:rFonts w:ascii="Tahoma" w:hAnsi="Tahoma" w:cs="Tahoma"/>
        </w:rPr>
      </w:pPr>
      <w:r>
        <w:rPr>
          <w:rFonts w:ascii="Tahoma" w:hAnsi="Tahoma" w:cs="Tahoma"/>
          <w:color w:val="000000"/>
        </w:rPr>
        <w:t xml:space="preserve">Exchange Server 2016 é a versão mais recente do Exchange. Os clientes com </w:t>
      </w:r>
      <w:r>
        <w:rPr>
          <w:rFonts w:ascii="Tahoma" w:hAnsi="Tahoma" w:cs="Tahoma"/>
        </w:rPr>
        <w:t xml:space="preserve">Manutenção Incorporada </w:t>
      </w:r>
      <w:r>
        <w:rPr>
          <w:rFonts w:ascii="Tahoma" w:hAnsi="Tahoma" w:cs="Tahoma"/>
          <w:color w:val="000000"/>
        </w:rPr>
        <w:t>para Exchange Server 2013 poderão atualizar para e distribuir o Exchange Server 2016 em vez de suas cópias licenciadas do Exchange Server 2013 integradas em uma Solução Unificada atualizada.</w:t>
      </w:r>
    </w:p>
    <w:tbl>
      <w:tblPr>
        <w:tblW w:w="10675"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337"/>
        <w:gridCol w:w="5338"/>
      </w:tblGrid>
      <w:tr w:rsidR="00EB0883" w:rsidRPr="001A4B2F" w:rsidTr="000763B5">
        <w:trPr>
          <w:trHeight w:val="217"/>
        </w:trPr>
        <w:tc>
          <w:tcPr>
            <w:tcW w:w="5337" w:type="dxa"/>
            <w:tcBorders>
              <w:top w:val="nil"/>
              <w:left w:val="single" w:sz="8" w:space="0" w:color="F79646"/>
              <w:bottom w:val="single" w:sz="4" w:space="0" w:color="F79646"/>
              <w:right w:val="single" w:sz="8" w:space="0" w:color="FFFFFF"/>
            </w:tcBorders>
            <w:shd w:val="clear" w:color="auto" w:fill="F79646"/>
            <w:vAlign w:val="center"/>
          </w:tcPr>
          <w:p w:rsidR="00EB0883" w:rsidRPr="00F77BD0" w:rsidRDefault="00EB0883" w:rsidP="00EB0883">
            <w:pPr>
              <w:jc w:val="center"/>
              <w:rPr>
                <w:rFonts w:ascii="Tahoma" w:hAnsi="Tahoma" w:cs="Tahoma"/>
                <w:b/>
                <w:bCs/>
                <w:sz w:val="18"/>
                <w:szCs w:val="18"/>
              </w:rPr>
            </w:pPr>
            <w:r>
              <w:rPr>
                <w:rFonts w:ascii="Tahoma" w:hAnsi="Tahoma" w:cs="Tahoma"/>
                <w:b/>
                <w:bCs/>
                <w:iCs/>
                <w:sz w:val="18"/>
                <w:szCs w:val="18"/>
              </w:rPr>
              <w:t>Licença Qualificada</w:t>
            </w:r>
          </w:p>
        </w:tc>
        <w:tc>
          <w:tcPr>
            <w:tcW w:w="5338" w:type="dxa"/>
            <w:tcBorders>
              <w:top w:val="single" w:sz="6" w:space="0" w:color="F79646"/>
              <w:left w:val="single" w:sz="8" w:space="0" w:color="FFFFFF"/>
              <w:bottom w:val="single" w:sz="4" w:space="0" w:color="F79646"/>
              <w:right w:val="single" w:sz="6" w:space="0" w:color="F79646"/>
            </w:tcBorders>
            <w:shd w:val="clear" w:color="auto" w:fill="F79646"/>
          </w:tcPr>
          <w:p w:rsidR="00EB0883" w:rsidRPr="00F77BD0" w:rsidRDefault="00EB0883" w:rsidP="00EB0883">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EB0883" w:rsidRPr="001A4B2F" w:rsidTr="00EB0883">
        <w:trPr>
          <w:trHeight w:val="60"/>
        </w:trPr>
        <w:tc>
          <w:tcPr>
            <w:tcW w:w="5337"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724F27" w:rsidRDefault="00EB0883" w:rsidP="00EB0883">
            <w:pPr>
              <w:rPr>
                <w:rFonts w:ascii="Tahoma" w:hAnsi="Tahoma" w:cs="Tahoma"/>
                <w:bCs/>
                <w:sz w:val="16"/>
                <w:szCs w:val="16"/>
              </w:rPr>
            </w:pPr>
            <w:r>
              <w:rPr>
                <w:rFonts w:ascii="Tahoma" w:hAnsi="Tahoma" w:cs="Tahoma"/>
                <w:bCs/>
                <w:sz w:val="16"/>
                <w:szCs w:val="19"/>
              </w:rPr>
              <w:t xml:space="preserve">Exchange Server Standard e Enterprise 2013 </w:t>
            </w:r>
          </w:p>
        </w:tc>
        <w:tc>
          <w:tcPr>
            <w:tcW w:w="5338" w:type="dxa"/>
            <w:tcBorders>
              <w:top w:val="single" w:sz="4" w:space="0" w:color="F79646"/>
              <w:left w:val="single" w:sz="4" w:space="0" w:color="F79646"/>
              <w:bottom w:val="single" w:sz="4" w:space="0" w:color="F79646"/>
              <w:right w:val="single" w:sz="4" w:space="0" w:color="F79646"/>
            </w:tcBorders>
            <w:shd w:val="clear" w:color="auto" w:fill="auto"/>
            <w:vAlign w:val="center"/>
          </w:tcPr>
          <w:p w:rsidR="00EB0883" w:rsidRPr="000E1ECE" w:rsidRDefault="00EB0883" w:rsidP="00EB0883">
            <w:pPr>
              <w:rPr>
                <w:rFonts w:ascii="Tahoma" w:hAnsi="Tahoma" w:cs="Tahoma"/>
                <w:bCs/>
                <w:sz w:val="16"/>
                <w:szCs w:val="16"/>
              </w:rPr>
            </w:pPr>
            <w:r>
              <w:rPr>
                <w:rFonts w:ascii="Tahoma" w:hAnsi="Tahoma" w:cs="Tahoma"/>
                <w:bCs/>
                <w:sz w:val="16"/>
                <w:szCs w:val="19"/>
              </w:rPr>
              <w:t>Exchange Server Standard e Enterprise 2016</w:t>
            </w:r>
          </w:p>
        </w:tc>
      </w:tr>
    </w:tbl>
    <w:p w:rsidR="00EB0883" w:rsidRPr="001A4B2F" w:rsidRDefault="00EB0883" w:rsidP="008E2012">
      <w:pPr>
        <w:spacing w:before="120" w:after="120"/>
        <w:rPr>
          <w:rFonts w:ascii="Tahoma" w:hAnsi="Tahoma" w:cs="Tahoma"/>
        </w:rPr>
      </w:pPr>
    </w:p>
    <w:p w:rsidR="00C267FD" w:rsidRPr="001A4B2F" w:rsidRDefault="00C267FD" w:rsidP="008E2012">
      <w:pPr>
        <w:spacing w:before="120" w:after="120"/>
        <w:rPr>
          <w:rFonts w:ascii="Tahoma" w:hAnsi="Tahoma" w:cs="Tahoma"/>
        </w:rPr>
      </w:pPr>
      <w:r>
        <w:rPr>
          <w:rFonts w:ascii="Tahoma" w:hAnsi="Tahoma" w:cs="Tahoma"/>
          <w:b/>
        </w:rPr>
        <w:t>SharePoint Server 2013</w:t>
      </w:r>
    </w:p>
    <w:p w:rsidR="00C267FD" w:rsidRPr="001A4B2F" w:rsidRDefault="00C267FD" w:rsidP="008E2012">
      <w:pPr>
        <w:spacing w:before="120" w:after="120"/>
        <w:rPr>
          <w:rFonts w:ascii="Tahoma" w:hAnsi="Tahoma" w:cs="Tahoma"/>
        </w:rPr>
      </w:pPr>
      <w:r>
        <w:rPr>
          <w:rFonts w:ascii="Tahoma" w:hAnsi="Tahoma" w:cs="Tahoma"/>
          <w:color w:val="000000"/>
        </w:rPr>
        <w:t xml:space="preserve">SharePoint Server 2010 para Sites da Internet Standard e SharePoint Server 2010 para Sites da Internet Enterprise são as versões finais desses produtos. Tendo isso em vista, os Clientes com </w:t>
      </w:r>
      <w:r>
        <w:rPr>
          <w:rFonts w:ascii="Tahoma" w:hAnsi="Tahoma" w:cs="Tahoma"/>
        </w:rPr>
        <w:t xml:space="preserve">Manutenção Incorporada </w:t>
      </w:r>
      <w:r>
        <w:rPr>
          <w:rFonts w:ascii="Tahoma" w:hAnsi="Tahoma" w:cs="Tahoma"/>
          <w:color w:val="000000"/>
        </w:rPr>
        <w:t>ativa para SharePoint Server 2010 Standard ou Enterprise ou SharePoint Server 2010 para Sites da Internet Standard ou Enterprise podem fazer a atualização e distribuir o SharePoint Server 2013 em vez das cópias licenciadas do SharePoint Server 2010 ou SharePoint Server 2010 para Sites da Internet que são integrados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660"/>
        <w:gridCol w:w="4140"/>
      </w:tblGrid>
      <w:tr w:rsidR="00C267FD" w:rsidRPr="001A4B2F" w:rsidTr="000763B5">
        <w:trPr>
          <w:trHeight w:val="217"/>
        </w:trPr>
        <w:tc>
          <w:tcPr>
            <w:tcW w:w="6660" w:type="dxa"/>
            <w:tcBorders>
              <w:top w:val="nil"/>
              <w:left w:val="single" w:sz="8" w:space="0" w:color="F79646"/>
              <w:bottom w:val="single" w:sz="4" w:space="0" w:color="F79646"/>
              <w:right w:val="single" w:sz="8" w:space="0" w:color="FFFFFF"/>
            </w:tcBorders>
            <w:shd w:val="clear" w:color="auto" w:fill="F79646"/>
          </w:tcPr>
          <w:p w:rsidR="00C267FD" w:rsidRPr="00F21859" w:rsidRDefault="00C267FD" w:rsidP="00C267FD">
            <w:pPr>
              <w:jc w:val="center"/>
              <w:rPr>
                <w:rFonts w:ascii="Tahoma" w:hAnsi="Tahoma" w:cs="Tahoma"/>
                <w:b/>
                <w:bCs/>
                <w:iCs/>
                <w:sz w:val="18"/>
                <w:szCs w:val="18"/>
              </w:rPr>
            </w:pPr>
            <w:r>
              <w:rPr>
                <w:rFonts w:ascii="Tahoma" w:hAnsi="Tahoma" w:cs="Tahoma"/>
                <w:b/>
                <w:bCs/>
                <w:iCs/>
                <w:sz w:val="18"/>
                <w:szCs w:val="18"/>
              </w:rPr>
              <w:t>Licença de Servidor do SharePoint Server 2010 para Sites da Internet</w:t>
            </w:r>
          </w:p>
        </w:tc>
        <w:tc>
          <w:tcPr>
            <w:tcW w:w="4140" w:type="dxa"/>
            <w:tcBorders>
              <w:top w:val="single" w:sz="6" w:space="0" w:color="F79646"/>
              <w:left w:val="single" w:sz="8" w:space="0" w:color="FFFFFF"/>
              <w:bottom w:val="single" w:sz="4" w:space="0" w:color="F79646"/>
              <w:right w:val="single" w:sz="6" w:space="0" w:color="F79646"/>
            </w:tcBorders>
            <w:shd w:val="clear" w:color="auto" w:fill="F79646"/>
          </w:tcPr>
          <w:p w:rsidR="00C267FD" w:rsidRPr="00F21859" w:rsidRDefault="00C267FD" w:rsidP="00C267FD">
            <w:pPr>
              <w:jc w:val="center"/>
              <w:rPr>
                <w:rFonts w:ascii="Tahoma" w:hAnsi="Tahoma" w:cs="Tahoma"/>
              </w:rPr>
            </w:pPr>
            <w:r>
              <w:rPr>
                <w:rFonts w:ascii="Tahoma" w:hAnsi="Tahoma" w:cs="Tahoma"/>
                <w:b/>
                <w:bCs/>
                <w:iCs/>
                <w:sz w:val="18"/>
                <w:szCs w:val="18"/>
              </w:rPr>
              <w:t>Versão Sucessora</w:t>
            </w:r>
          </w:p>
        </w:tc>
      </w:tr>
      <w:tr w:rsidR="00C267FD" w:rsidRPr="001A4B2F" w:rsidTr="00D204B3">
        <w:trPr>
          <w:trHeight w:val="217"/>
        </w:trPr>
        <w:tc>
          <w:tcPr>
            <w:tcW w:w="666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2010 para Sites da Internet Standard</w:t>
            </w:r>
          </w:p>
        </w:tc>
        <w:tc>
          <w:tcPr>
            <w:tcW w:w="414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2013</w:t>
            </w:r>
          </w:p>
        </w:tc>
      </w:tr>
      <w:tr w:rsidR="00C267FD" w:rsidRPr="001A4B2F" w:rsidTr="00D204B3">
        <w:trPr>
          <w:trHeight w:val="217"/>
        </w:trPr>
        <w:tc>
          <w:tcPr>
            <w:tcW w:w="666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2010 para Sites da Internet Enterprise</w:t>
            </w:r>
          </w:p>
        </w:tc>
        <w:tc>
          <w:tcPr>
            <w:tcW w:w="4140" w:type="dxa"/>
            <w:tcBorders>
              <w:top w:val="single" w:sz="4" w:space="0" w:color="F79646"/>
              <w:left w:val="single" w:sz="4" w:space="0" w:color="F79646"/>
              <w:bottom w:val="single" w:sz="4" w:space="0" w:color="F79646"/>
              <w:right w:val="single" w:sz="4" w:space="0" w:color="F79646"/>
            </w:tcBorders>
            <w:shd w:val="clear" w:color="auto" w:fill="auto"/>
          </w:tcPr>
          <w:p w:rsidR="00C267FD" w:rsidRPr="00F21859" w:rsidRDefault="00C267FD" w:rsidP="00C267FD">
            <w:pPr>
              <w:rPr>
                <w:rFonts w:ascii="Tahoma" w:hAnsi="Tahoma" w:cs="Tahoma"/>
                <w:bCs/>
                <w:sz w:val="16"/>
                <w:szCs w:val="19"/>
              </w:rPr>
            </w:pPr>
            <w:r>
              <w:rPr>
                <w:rFonts w:ascii="Tahoma" w:hAnsi="Tahoma" w:cs="Tahoma"/>
                <w:bCs/>
                <w:sz w:val="16"/>
                <w:szCs w:val="19"/>
              </w:rPr>
              <w:t>SharePoint Server 2013</w:t>
            </w:r>
          </w:p>
        </w:tc>
      </w:tr>
    </w:tbl>
    <w:p w:rsidR="00EB0883" w:rsidRPr="00364808" w:rsidRDefault="00EB0883" w:rsidP="008E2012">
      <w:pPr>
        <w:spacing w:before="120" w:after="120"/>
        <w:rPr>
          <w:rFonts w:ascii="Tahoma" w:hAnsi="Tahoma" w:cs="Tahoma"/>
        </w:rPr>
      </w:pPr>
    </w:p>
    <w:p w:rsidR="00500F25" w:rsidRPr="001A4B2F" w:rsidRDefault="00500F25" w:rsidP="008E2012">
      <w:pPr>
        <w:spacing w:before="120" w:after="120"/>
        <w:rPr>
          <w:rFonts w:ascii="Tahoma" w:hAnsi="Tahoma" w:cs="Tahoma"/>
        </w:rPr>
      </w:pPr>
      <w:r>
        <w:rPr>
          <w:rFonts w:ascii="Tahoma" w:hAnsi="Tahoma" w:cs="Tahoma"/>
          <w:b/>
        </w:rPr>
        <w:t>Skype para Servidor Corporativo 2015</w:t>
      </w:r>
    </w:p>
    <w:p w:rsidR="00500F25" w:rsidRPr="001A4B2F" w:rsidRDefault="00500F25" w:rsidP="008E2012">
      <w:pPr>
        <w:spacing w:before="120" w:after="120"/>
        <w:rPr>
          <w:rFonts w:ascii="Tahoma" w:hAnsi="Tahoma" w:cs="Tahoma"/>
        </w:rPr>
      </w:pPr>
      <w:r>
        <w:rPr>
          <w:rFonts w:ascii="Tahoma" w:hAnsi="Tahoma" w:cs="Tahoma"/>
          <w:color w:val="000000"/>
        </w:rPr>
        <w:t xml:space="preserve">O Skype para Servidor Corporativo 2015 é a versão mais recente do Skype para Servidor Corporativo. Os Clientes com </w:t>
      </w:r>
      <w:r>
        <w:rPr>
          <w:rFonts w:ascii="Tahoma" w:hAnsi="Tahoma" w:cs="Tahoma"/>
        </w:rPr>
        <w:t xml:space="preserve">Manutenção Incorporada </w:t>
      </w:r>
      <w:r>
        <w:rPr>
          <w:rFonts w:ascii="Tahoma" w:hAnsi="Tahoma" w:cs="Tahoma"/>
          <w:color w:val="000000"/>
        </w:rPr>
        <w:t>ativa para Lync Server 2013 Standard ou Enterprise poderão fazer a atualização e distribuir o Skype para Servidor Corporativo 2015 em vez de suas cópias licenciadas do Lync Server 2013 integradas em uma Solução Unificada atualizada.</w:t>
      </w:r>
    </w:p>
    <w:p w:rsidR="00500F25" w:rsidRPr="001A4B2F" w:rsidRDefault="00500F25" w:rsidP="008E2012">
      <w:pPr>
        <w:spacing w:before="120" w:after="120"/>
        <w:rPr>
          <w:rFonts w:ascii="Tahoma" w:hAnsi="Tahoma" w:cs="Tahoma"/>
        </w:rPr>
      </w:pPr>
      <w:r>
        <w:rPr>
          <w:rFonts w:ascii="Tahoma" w:hAnsi="Tahoma" w:cs="Tahoma"/>
          <w:color w:val="000000"/>
        </w:rPr>
        <w:t>As CALs do Skype para Servidor Corporativo 2015 são as CALs sucessoras das CALs do Lync Server 2013.</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1A4B2F" w:rsidTr="000763B5">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CAL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do Lync Server 2013 Plus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do Skype para Servidor Corporativo 2015</w:t>
            </w:r>
            <w:r>
              <w:rPr>
                <w:rFonts w:ascii="Tahoma" w:hAnsi="Tahoma" w:cs="Tahoma"/>
                <w:bCs/>
                <w:sz w:val="16"/>
                <w:szCs w:val="19"/>
              </w:rPr>
              <w:t xml:space="preserve"> Plus</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Empresarial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Empresarial do Skype para Servidor Corporativo 2015</w:t>
            </w:r>
            <w:r>
              <w:rPr>
                <w:rFonts w:ascii="Tahoma" w:hAnsi="Tahoma" w:cs="Tahoma"/>
                <w:bCs/>
                <w:sz w:val="16"/>
                <w:szCs w:val="19"/>
              </w:rPr>
              <w:t xml:space="preserve"> </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 xml:space="preserve">CAL Padrão do Lync Server 2013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CAL Padrão do Skype para Servidor Corporativo 2015</w:t>
            </w:r>
            <w:r>
              <w:rPr>
                <w:rFonts w:ascii="Tahoma" w:hAnsi="Tahoma" w:cs="Tahoma"/>
                <w:bCs/>
                <w:sz w:val="16"/>
                <w:szCs w:val="19"/>
              </w:rPr>
              <w:t xml:space="preserve"> </w:t>
            </w:r>
          </w:p>
        </w:tc>
      </w:tr>
    </w:tbl>
    <w:p w:rsidR="00500F25" w:rsidRPr="001A4B2F" w:rsidRDefault="00500F25" w:rsidP="00E14970">
      <w:pPr>
        <w:spacing w:before="120" w:after="120"/>
        <w:rPr>
          <w:rFonts w:ascii="Tahoma" w:hAnsi="Tahoma" w:cs="Tahoma"/>
        </w:rPr>
      </w:pPr>
      <w:r>
        <w:rPr>
          <w:rFonts w:ascii="Tahoma" w:hAnsi="Tahoma" w:cs="Tahoma"/>
          <w:color w:val="000000"/>
          <w:sz w:val="16"/>
          <w:szCs w:val="16"/>
        </w:rPr>
        <w:t>A Licença do Servidor do Lync Server 2013 é a versão sucessora das Licenças do Servidor do Lync Server 2010 Standard e Enterprise Edition.</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00F25" w:rsidRPr="001A4B2F" w:rsidTr="000763B5">
        <w:trPr>
          <w:trHeight w:val="216"/>
        </w:trPr>
        <w:tc>
          <w:tcPr>
            <w:tcW w:w="5400" w:type="dxa"/>
            <w:tcBorders>
              <w:top w:val="nil"/>
              <w:left w:val="single" w:sz="8" w:space="0" w:color="F79646"/>
              <w:bottom w:val="single" w:sz="4" w:space="0" w:color="F79646"/>
              <w:right w:val="single" w:sz="8" w:space="0" w:color="FFFFFF"/>
            </w:tcBorders>
            <w:shd w:val="clear" w:color="auto" w:fill="F79646"/>
          </w:tcPr>
          <w:p w:rsidR="00500F25" w:rsidRPr="00F21859" w:rsidRDefault="00500F25" w:rsidP="00775D5C">
            <w:pPr>
              <w:jc w:val="center"/>
              <w:rPr>
                <w:rFonts w:ascii="Tahoma" w:hAnsi="Tahoma" w:cs="Tahoma"/>
                <w:b/>
                <w:bCs/>
                <w:iCs/>
                <w:sz w:val="18"/>
                <w:szCs w:val="18"/>
              </w:rPr>
            </w:pPr>
            <w:r>
              <w:rPr>
                <w:rFonts w:ascii="Tahoma" w:hAnsi="Tahoma" w:cs="Tahoma"/>
                <w:b/>
                <w:bCs/>
                <w:iCs/>
                <w:sz w:val="18"/>
                <w:szCs w:val="18"/>
              </w:rPr>
              <w:t>Licença do Servidor do Lync Server 2010</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00F25" w:rsidRPr="00F21859" w:rsidRDefault="00500F25" w:rsidP="00775D5C">
            <w:pPr>
              <w:jc w:val="center"/>
              <w:rPr>
                <w:rFonts w:ascii="Tahoma" w:hAnsi="Tahoma" w:cs="Tahoma"/>
              </w:rPr>
            </w:pPr>
            <w:r>
              <w:rPr>
                <w:rFonts w:ascii="Tahoma" w:hAnsi="Tahoma" w:cs="Tahoma"/>
                <w:b/>
                <w:bCs/>
                <w:iCs/>
                <w:sz w:val="18"/>
                <w:szCs w:val="18"/>
              </w:rPr>
              <w:t>Versão Sucessora</w:t>
            </w:r>
          </w:p>
        </w:tc>
      </w:tr>
      <w:tr w:rsidR="00500F25" w:rsidRPr="001A4B2F" w:rsidTr="00364808">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bCs/>
                <w:sz w:val="16"/>
                <w:szCs w:val="19"/>
              </w:rPr>
              <w:t>Lync Server 2013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00F25" w:rsidRPr="00F21859" w:rsidRDefault="00500F25" w:rsidP="00775D5C">
            <w:pPr>
              <w:rPr>
                <w:rFonts w:ascii="Tahoma" w:hAnsi="Tahoma" w:cs="Tahoma"/>
                <w:bCs/>
                <w:sz w:val="16"/>
                <w:szCs w:val="19"/>
              </w:rPr>
            </w:pPr>
            <w:r>
              <w:rPr>
                <w:rFonts w:ascii="Tahoma" w:hAnsi="Tahoma" w:cs="Tahoma"/>
                <w:color w:val="000000"/>
                <w:sz w:val="16"/>
                <w:szCs w:val="16"/>
              </w:rPr>
              <w:t>Skype para Servidor Corporativo 2015</w:t>
            </w:r>
          </w:p>
        </w:tc>
      </w:tr>
    </w:tbl>
    <w:p w:rsidR="00EB0883" w:rsidRPr="00BC479E" w:rsidRDefault="00EB0883" w:rsidP="005F58E3">
      <w:pPr>
        <w:keepNext/>
        <w:spacing w:before="120" w:after="120"/>
        <w:rPr>
          <w:rFonts w:ascii="Tahoma" w:hAnsi="Tahoma" w:cs="Tahoma"/>
        </w:rPr>
      </w:pPr>
    </w:p>
    <w:p w:rsidR="006F2741" w:rsidRPr="001A4B2F" w:rsidRDefault="00D549E9" w:rsidP="005F58E3">
      <w:pPr>
        <w:keepNext/>
        <w:spacing w:before="120" w:after="120"/>
        <w:rPr>
          <w:rFonts w:ascii="Tahoma" w:hAnsi="Tahoma" w:cs="Tahoma"/>
        </w:rPr>
      </w:pPr>
      <w:bookmarkStart w:id="5" w:name="SQLServer"/>
      <w:r>
        <w:rPr>
          <w:rFonts w:ascii="Tahoma" w:hAnsi="Tahoma" w:cs="Tahoma"/>
          <w:b/>
        </w:rPr>
        <w:t>SQL Server</w:t>
      </w:r>
      <w:bookmarkEnd w:id="5"/>
    </w:p>
    <w:p w:rsidR="00D80F55" w:rsidRPr="001A4B2F" w:rsidRDefault="00D80F55" w:rsidP="00D80F55">
      <w:pPr>
        <w:keepNext/>
        <w:spacing w:before="120"/>
        <w:rPr>
          <w:rFonts w:ascii="Tahoma" w:hAnsi="Tahoma" w:cs="Tahoma"/>
        </w:rPr>
      </w:pPr>
      <w:r>
        <w:rPr>
          <w:rFonts w:ascii="Tahoma" w:hAnsi="Tahoma" w:cs="Tahoma"/>
          <w:b/>
        </w:rPr>
        <w:t>SQL Server Core</w:t>
      </w:r>
    </w:p>
    <w:p w:rsidR="004247CA" w:rsidRPr="001A4B2F" w:rsidRDefault="004247CA" w:rsidP="00D80F55">
      <w:pPr>
        <w:spacing w:after="120"/>
        <w:rPr>
          <w:rFonts w:ascii="Tahoma" w:hAnsi="Tahoma" w:cs="Tahoma"/>
        </w:rPr>
      </w:pPr>
      <w:r>
        <w:rPr>
          <w:rFonts w:ascii="Tahoma" w:hAnsi="Tahoma" w:cs="Tahoma"/>
        </w:rPr>
        <w:t xml:space="preserve">Os clientes com Usuários Finais sob Manutenção Incorporada ativa para licenças do SQL Server Processor pode atualizar a Solução Unificada dos Usuários Finais para incluir o SQL Server 2012 ou 2014 com base no processador para as proporções de núcleos abaixo. </w:t>
      </w:r>
    </w:p>
    <w:tbl>
      <w:tblPr>
        <w:tblW w:w="10800"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600"/>
        <w:gridCol w:w="3960"/>
        <w:gridCol w:w="3240"/>
      </w:tblGrid>
      <w:tr w:rsidR="000763B5" w:rsidRPr="001A4B2F" w:rsidTr="000763B5">
        <w:trPr>
          <w:trHeight w:val="205"/>
        </w:trPr>
        <w:tc>
          <w:tcPr>
            <w:tcW w:w="3600" w:type="dxa"/>
            <w:tcBorders>
              <w:top w:val="single" w:sz="4" w:space="0" w:color="FFFFFF"/>
              <w:left w:val="single" w:sz="4" w:space="0" w:color="FFFFFF"/>
              <w:bottom w:val="single" w:sz="4" w:space="0" w:color="FFFFFF"/>
              <w:right w:val="single" w:sz="4" w:space="0" w:color="FFFFFF"/>
            </w:tcBorders>
            <w:shd w:val="clear" w:color="auto" w:fill="auto"/>
          </w:tcPr>
          <w:p w:rsidR="00D80F55" w:rsidRPr="000763B5" w:rsidRDefault="00D80F55" w:rsidP="000763B5">
            <w:pPr>
              <w:jc w:val="center"/>
              <w:rPr>
                <w:rFonts w:ascii="Tahoma" w:hAnsi="Tahoma" w:cs="Tahoma"/>
                <w:b/>
                <w:bCs/>
                <w:iCs/>
                <w:color w:val="000000"/>
                <w:sz w:val="18"/>
                <w:szCs w:val="18"/>
              </w:rPr>
            </w:pPr>
            <w:r w:rsidRPr="000763B5">
              <w:rPr>
                <w:rFonts w:ascii="Tahoma" w:hAnsi="Tahoma" w:cs="Tahoma"/>
                <w:b/>
                <w:bCs/>
                <w:iCs/>
                <w:color w:val="000000"/>
                <w:sz w:val="18"/>
                <w:szCs w:val="18"/>
              </w:rPr>
              <w:t>Licença Qualificada</w:t>
            </w:r>
          </w:p>
        </w:tc>
        <w:tc>
          <w:tcPr>
            <w:tcW w:w="3960" w:type="dxa"/>
            <w:tcBorders>
              <w:top w:val="single" w:sz="4" w:space="0" w:color="FFFFFF"/>
              <w:left w:val="single" w:sz="4" w:space="0" w:color="FFFFFF"/>
              <w:bottom w:val="single" w:sz="4" w:space="0" w:color="FFFFFF"/>
              <w:right w:val="single" w:sz="4" w:space="0" w:color="FFFFFF"/>
            </w:tcBorders>
            <w:shd w:val="clear" w:color="auto" w:fill="auto"/>
          </w:tcPr>
          <w:p w:rsidR="00D80F55" w:rsidRPr="000763B5" w:rsidRDefault="00D80F55" w:rsidP="000763B5">
            <w:pPr>
              <w:jc w:val="center"/>
              <w:rPr>
                <w:rFonts w:ascii="Tahoma" w:hAnsi="Tahoma" w:cs="Tahoma"/>
                <w:b/>
                <w:bCs/>
                <w:iCs/>
                <w:color w:val="000000"/>
                <w:sz w:val="18"/>
                <w:szCs w:val="18"/>
              </w:rPr>
            </w:pPr>
            <w:r w:rsidRPr="000763B5">
              <w:rPr>
                <w:rFonts w:ascii="Tahoma" w:hAnsi="Tahoma" w:cs="Tahoma"/>
                <w:b/>
                <w:bCs/>
                <w:iCs/>
                <w:color w:val="000000"/>
                <w:sz w:val="18"/>
                <w:szCs w:val="18"/>
              </w:rPr>
              <w:t>Licenças Qualificadas</w:t>
            </w:r>
          </w:p>
        </w:tc>
        <w:tc>
          <w:tcPr>
            <w:tcW w:w="3240" w:type="dxa"/>
            <w:tcBorders>
              <w:top w:val="single" w:sz="4" w:space="0" w:color="FFFFFF"/>
              <w:left w:val="single" w:sz="4" w:space="0" w:color="FFFFFF"/>
              <w:bottom w:val="single" w:sz="4" w:space="0" w:color="FFFFFF"/>
              <w:right w:val="single" w:sz="4" w:space="0" w:color="FFFFFF"/>
            </w:tcBorders>
            <w:shd w:val="clear" w:color="auto" w:fill="auto"/>
          </w:tcPr>
          <w:p w:rsidR="00D80F55" w:rsidRPr="000763B5" w:rsidRDefault="00D80F55" w:rsidP="000763B5">
            <w:pPr>
              <w:jc w:val="center"/>
              <w:rPr>
                <w:rFonts w:ascii="Tahoma" w:hAnsi="Tahoma" w:cs="Tahoma"/>
                <w:b/>
                <w:bCs/>
                <w:iCs/>
                <w:color w:val="000000"/>
                <w:sz w:val="18"/>
                <w:szCs w:val="18"/>
              </w:rPr>
            </w:pPr>
            <w:r w:rsidRPr="000763B5">
              <w:rPr>
                <w:rFonts w:ascii="Tahoma" w:hAnsi="Tahoma" w:cs="Tahoma"/>
                <w:b/>
                <w:bCs/>
                <w:iCs/>
                <w:color w:val="000000"/>
                <w:sz w:val="18"/>
                <w:szCs w:val="18"/>
              </w:rPr>
              <w:t>Licenças Qualificadas</w:t>
            </w:r>
          </w:p>
        </w:tc>
      </w:tr>
      <w:tr w:rsidR="000763B5" w:rsidRPr="001A4B2F" w:rsidTr="000763B5">
        <w:trPr>
          <w:trHeight w:val="296"/>
        </w:trPr>
        <w:tc>
          <w:tcPr>
            <w:tcW w:w="3600" w:type="dxa"/>
            <w:tcBorders>
              <w:top w:val="single" w:sz="4" w:space="0" w:color="FFFFFF"/>
            </w:tcBorders>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1 (Um) SQL Server Datacenter (Processador)</w:t>
            </w:r>
          </w:p>
        </w:tc>
        <w:tc>
          <w:tcPr>
            <w:tcW w:w="3960" w:type="dxa"/>
            <w:tcBorders>
              <w:top w:val="single" w:sz="4" w:space="0" w:color="FFFFFF"/>
            </w:tcBorders>
            <w:shd w:val="clear" w:color="auto" w:fill="auto"/>
          </w:tcPr>
          <w:p w:rsidR="00D80F55" w:rsidRPr="000763B5" w:rsidRDefault="00D80F55" w:rsidP="006A3BF7">
            <w:pPr>
              <w:rPr>
                <w:rFonts w:ascii="Tahoma" w:hAnsi="Tahoma" w:cs="Tahoma"/>
                <w:bCs/>
                <w:iCs/>
                <w:color w:val="000000"/>
                <w:sz w:val="16"/>
                <w:szCs w:val="16"/>
              </w:rPr>
            </w:pPr>
            <w:r w:rsidRPr="000763B5">
              <w:rPr>
                <w:rFonts w:ascii="Tahoma" w:hAnsi="Tahoma" w:cs="Tahoma"/>
                <w:bCs/>
                <w:iCs/>
                <w:color w:val="000000"/>
                <w:sz w:val="16"/>
                <w:szCs w:val="16"/>
              </w:rPr>
              <w:t xml:space="preserve">Oito (8) do SQL Empresarial 2012 Enterprise Core </w:t>
            </w:r>
          </w:p>
        </w:tc>
        <w:tc>
          <w:tcPr>
            <w:tcW w:w="3240" w:type="dxa"/>
            <w:tcBorders>
              <w:top w:val="single" w:sz="4" w:space="0" w:color="FFFFFF"/>
            </w:tcBorders>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Oito (8) do SQL Empresarial 2014 Enterprise Core</w:t>
            </w:r>
          </w:p>
        </w:tc>
      </w:tr>
      <w:tr w:rsidR="00D80F55" w:rsidRPr="001A4B2F" w:rsidTr="000763B5">
        <w:trPr>
          <w:trHeight w:val="323"/>
        </w:trPr>
        <w:tc>
          <w:tcPr>
            <w:tcW w:w="360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1 (Um) SQL Server Enterprise (Processador)</w:t>
            </w:r>
          </w:p>
        </w:tc>
        <w:tc>
          <w:tcPr>
            <w:tcW w:w="396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 xml:space="preserve">Quatro (4) do SQL Empresarial 2012 Enterprise Core </w:t>
            </w:r>
          </w:p>
        </w:tc>
        <w:tc>
          <w:tcPr>
            <w:tcW w:w="324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Quatro (4) do SQL Empresarial 2014 Enterprise Core</w:t>
            </w:r>
          </w:p>
        </w:tc>
      </w:tr>
      <w:tr w:rsidR="00D80F55" w:rsidRPr="001A4B2F" w:rsidTr="000763B5">
        <w:trPr>
          <w:trHeight w:val="363"/>
        </w:trPr>
        <w:tc>
          <w:tcPr>
            <w:tcW w:w="360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Um (1) SQL Server Enterprise (Processador) (Uso Restrito ao Tempo de Execução)</w:t>
            </w:r>
          </w:p>
        </w:tc>
        <w:tc>
          <w:tcPr>
            <w:tcW w:w="396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 xml:space="preserve">Quatro (4) SQL Server 2012 Enterprise Core </w:t>
            </w:r>
            <w:r w:rsidR="00492271" w:rsidRPr="000763B5">
              <w:rPr>
                <w:rFonts w:ascii="Tahoma" w:hAnsi="Tahoma" w:cs="Tahoma"/>
                <w:bCs/>
                <w:iCs/>
                <w:color w:val="000000"/>
                <w:sz w:val="16"/>
                <w:szCs w:val="16"/>
              </w:rPr>
              <w:br/>
            </w:r>
            <w:r w:rsidRPr="000763B5">
              <w:rPr>
                <w:rFonts w:ascii="Tahoma" w:hAnsi="Tahoma" w:cs="Tahoma"/>
                <w:bCs/>
                <w:iCs/>
                <w:color w:val="000000"/>
                <w:sz w:val="16"/>
                <w:szCs w:val="16"/>
              </w:rPr>
              <w:t>(Uso Restrito ao Tempo de Execução)</w:t>
            </w:r>
            <w:r w:rsidR="007F1CBF" w:rsidRPr="000763B5">
              <w:rPr>
                <w:rFonts w:ascii="Tahoma" w:hAnsi="Tahoma" w:cs="Tahoma"/>
                <w:bCs/>
                <w:iCs/>
                <w:color w:val="000000"/>
                <w:sz w:val="16"/>
                <w:szCs w:val="16"/>
                <w:vertAlign w:val="superscript"/>
              </w:rPr>
              <w:t xml:space="preserve"> </w:t>
            </w:r>
          </w:p>
        </w:tc>
        <w:tc>
          <w:tcPr>
            <w:tcW w:w="324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Quatro (4) do SQL Empresarial 2014 Enterprise Core</w:t>
            </w:r>
            <w:r w:rsidRPr="000763B5">
              <w:rPr>
                <w:rFonts w:ascii="Tahoma" w:hAnsi="Tahoma" w:cs="Tahoma"/>
                <w:bCs/>
                <w:iCs/>
                <w:color w:val="000000"/>
                <w:sz w:val="16"/>
                <w:szCs w:val="16"/>
                <w:vertAlign w:val="superscript"/>
              </w:rPr>
              <w:t xml:space="preserve"> </w:t>
            </w:r>
          </w:p>
        </w:tc>
      </w:tr>
      <w:tr w:rsidR="00D80F55" w:rsidRPr="001A4B2F" w:rsidTr="000763B5">
        <w:trPr>
          <w:trHeight w:val="272"/>
        </w:trPr>
        <w:tc>
          <w:tcPr>
            <w:tcW w:w="360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1 (Um) SQL Server Standard (Processador)</w:t>
            </w:r>
          </w:p>
        </w:tc>
        <w:tc>
          <w:tcPr>
            <w:tcW w:w="396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Quatro (4) do SQL Empresarial 2012 Standard Core</w:t>
            </w:r>
          </w:p>
        </w:tc>
        <w:tc>
          <w:tcPr>
            <w:tcW w:w="324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Quatro (4) do SQL Empresarial 2014 Standard Core</w:t>
            </w:r>
          </w:p>
        </w:tc>
      </w:tr>
      <w:tr w:rsidR="00D80F55" w:rsidRPr="001A4B2F" w:rsidTr="000763B5">
        <w:trPr>
          <w:trHeight w:val="272"/>
        </w:trPr>
        <w:tc>
          <w:tcPr>
            <w:tcW w:w="360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Um (1) SQL Server Standard (Processador) (Uso Restrito ao Tempo de Execução)</w:t>
            </w:r>
          </w:p>
        </w:tc>
        <w:tc>
          <w:tcPr>
            <w:tcW w:w="396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Quatro (4) SQL Server 2012 Standard Core (Uso Restrito ao Tempo de Execução)</w:t>
            </w:r>
            <w:r w:rsidRPr="000763B5">
              <w:rPr>
                <w:rFonts w:ascii="Tahoma" w:hAnsi="Tahoma" w:cs="Tahoma"/>
                <w:bCs/>
                <w:iCs/>
                <w:color w:val="000000"/>
                <w:sz w:val="16"/>
                <w:szCs w:val="16"/>
                <w:vertAlign w:val="superscript"/>
              </w:rPr>
              <w:t xml:space="preserve"> </w:t>
            </w:r>
          </w:p>
        </w:tc>
        <w:tc>
          <w:tcPr>
            <w:tcW w:w="324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Quatro (4) do SQL Empresarial 2014 Standard Core</w:t>
            </w:r>
          </w:p>
        </w:tc>
      </w:tr>
      <w:tr w:rsidR="00D80F55" w:rsidRPr="001A4B2F" w:rsidTr="000763B5">
        <w:trPr>
          <w:trHeight w:val="56"/>
        </w:trPr>
        <w:tc>
          <w:tcPr>
            <w:tcW w:w="360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1 (Um) SQL Server Workgroup (Processador)</w:t>
            </w:r>
          </w:p>
        </w:tc>
        <w:tc>
          <w:tcPr>
            <w:tcW w:w="396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Quatro (4) do SQL Empresarial 2012 Standard Core</w:t>
            </w:r>
          </w:p>
        </w:tc>
        <w:tc>
          <w:tcPr>
            <w:tcW w:w="3240" w:type="dxa"/>
            <w:shd w:val="clear" w:color="auto" w:fill="auto"/>
          </w:tcPr>
          <w:p w:rsidR="00D80F55" w:rsidRPr="000763B5" w:rsidRDefault="00D80F55" w:rsidP="00D80F55">
            <w:pPr>
              <w:rPr>
                <w:rFonts w:ascii="Tahoma" w:hAnsi="Tahoma" w:cs="Tahoma"/>
                <w:bCs/>
                <w:iCs/>
                <w:color w:val="000000"/>
                <w:sz w:val="16"/>
                <w:szCs w:val="16"/>
              </w:rPr>
            </w:pPr>
            <w:r w:rsidRPr="000763B5">
              <w:rPr>
                <w:rFonts w:ascii="Tahoma" w:hAnsi="Tahoma" w:cs="Tahoma"/>
                <w:bCs/>
                <w:iCs/>
                <w:color w:val="000000"/>
                <w:sz w:val="16"/>
                <w:szCs w:val="16"/>
              </w:rPr>
              <w:t>Quatro (4) do SQL Empresarial 2014 Standard Core</w:t>
            </w:r>
          </w:p>
        </w:tc>
      </w:tr>
    </w:tbl>
    <w:p w:rsidR="00C53A1E" w:rsidRPr="001A4B2F" w:rsidRDefault="00C53A1E" w:rsidP="00C53A1E">
      <w:pPr>
        <w:spacing w:before="120" w:after="120"/>
        <w:rPr>
          <w:rFonts w:ascii="Tahoma" w:hAnsi="Tahoma" w:cs="Tahoma"/>
        </w:rPr>
      </w:pPr>
      <w:r w:rsidRPr="000763B5">
        <w:rPr>
          <w:rFonts w:ascii="Tahoma" w:hAnsi="Tahoma" w:cs="Tahoma"/>
          <w:bCs/>
          <w:iCs/>
          <w:color w:val="000000"/>
        </w:rPr>
        <w:t>Se o servidor licenciado no qual o Usuário Final está atualizando para o SQL Server 2012 ou 2014 tiver processadores com uma densidade principal maior do que 8 para o Datacenter ou 4 para Enterprise, Standard ou Workgroup, e o Usuário Final atender à seguinte condição, ele estará qualificado para atualizar para o SQL Server 2012 ou 2014 (i) no número de núcleos equivalentes ao número real de núcleos no momento da atualização (para atualizações programadas antes de 1º de abril de 2016) ou (ii) o número de núcleos equivalentes ao número real de núcleos que o Produto estava executando até 31 de março de 2016 (para atualizações programadas em ou após 1º de abril de 2016). Para estar qualificado para essa concessão, o Usuário Final deverá manter um registro da configuração do SQL executando no servidor licenciado (instâncias executando nos ambientes de sistemas operacionais no servidor licenciado) e do hardware físico com suporte ao SQL (i) no momento da atualização ou (ii) a partir de 31 de março de 2016 para atualizações programadas para ou após 1º de abril de 2016, usando a ferramenta Microsoft MAP ou qualquer software equivalente. Se os Usuários Finais estiverem atualizando em/após 1º de abril de 2016 e não criarem e mantiverem um registro do uso do SQL no servidor licenciado a partir de 31 de março de 2016, os Usuários Finais poderão atualizar para o SQL Server 2012 ou 2014, mas só estarão licenciados para uso no número de núcleos especificados na tabela acima. O uso em servidores licenciados com densidades de núcleo mais altas exigirão que o Usuário Final adquira licenças adicionais de núcleos para SQL Server.</w:t>
      </w:r>
    </w:p>
    <w:p w:rsidR="004247CA" w:rsidRPr="001A4B2F" w:rsidRDefault="004247CA" w:rsidP="00E14970">
      <w:pPr>
        <w:spacing w:before="120" w:after="120"/>
        <w:rPr>
          <w:rFonts w:ascii="Tahoma" w:hAnsi="Tahoma" w:cs="Tahoma"/>
        </w:rPr>
      </w:pPr>
      <w:r>
        <w:rPr>
          <w:rFonts w:ascii="Tahoma" w:hAnsi="Tahoma" w:cs="Tahoma"/>
        </w:rPr>
        <w:t>Os clientes com Usuários Finais sob Manutenção Incorporada ativa para licenças do SQL 2012 Core (Uso Restrito ao Tempo de Execução) poderão atualizar a Solução Unificada dos Usuários Finais para incluir o SQL Server 2014, como pode ser visto a seguir.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4247CA" w:rsidRPr="001A4B2F" w:rsidTr="000763B5">
        <w:trPr>
          <w:trHeight w:val="216"/>
        </w:trPr>
        <w:tc>
          <w:tcPr>
            <w:tcW w:w="5400" w:type="dxa"/>
            <w:tcBorders>
              <w:top w:val="nil"/>
              <w:left w:val="single" w:sz="8" w:space="0" w:color="F79646"/>
              <w:bottom w:val="single" w:sz="4" w:space="0" w:color="F79646"/>
              <w:right w:val="single" w:sz="8" w:space="0" w:color="FFFFFF"/>
            </w:tcBorders>
            <w:shd w:val="clear" w:color="auto" w:fill="F79646"/>
            <w:vAlign w:val="center"/>
          </w:tcPr>
          <w:p w:rsidR="004247CA" w:rsidRPr="00F21859" w:rsidRDefault="004247CA" w:rsidP="00BF3880">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4247CA" w:rsidRPr="00F21859" w:rsidRDefault="004247CA" w:rsidP="00BF3880">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4247CA" w:rsidRPr="001A4B2F" w:rsidTr="00EC254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Um (1) SQL Server 2012 Enterprise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szCs w:val="19"/>
              </w:rPr>
            </w:pPr>
            <w:r>
              <w:rPr>
                <w:rFonts w:ascii="Tahoma" w:hAnsi="Tahoma" w:cs="Tahoma"/>
                <w:bCs/>
                <w:sz w:val="16"/>
                <w:szCs w:val="19"/>
              </w:rPr>
              <w:t>Um (1) SQL Server 2014 Enterprise Core</w:t>
            </w:r>
          </w:p>
        </w:tc>
      </w:tr>
      <w:tr w:rsidR="004247CA" w:rsidRPr="001A4B2F" w:rsidTr="00EC254A">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C53A1E">
            <w:pPr>
              <w:rPr>
                <w:rFonts w:ascii="Tahoma" w:hAnsi="Tahoma" w:cs="Tahoma"/>
                <w:bCs/>
                <w:sz w:val="16"/>
                <w:szCs w:val="19"/>
              </w:rPr>
            </w:pPr>
            <w:r>
              <w:rPr>
                <w:rFonts w:ascii="Tahoma" w:hAnsi="Tahoma" w:cs="Tahoma"/>
                <w:bCs/>
                <w:sz w:val="16"/>
                <w:szCs w:val="19"/>
              </w:rPr>
              <w:t>Um (1) SQL Server 2012 Standard Core (Uso Restrito ao Tempo de Execução)</w:t>
            </w:r>
            <w:r>
              <w:rPr>
                <w:rFonts w:ascii="Tahoma" w:hAnsi="Tahoma" w:cs="Tahoma"/>
                <w:sz w:val="16"/>
                <w:szCs w:val="16"/>
                <w:vertAlign w:val="superscript"/>
              </w:rPr>
              <w:t xml:space="preserve"> 1</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4247CA" w:rsidRPr="00F21859" w:rsidRDefault="004247CA" w:rsidP="004A5BCA">
            <w:pPr>
              <w:rPr>
                <w:rFonts w:ascii="Tahoma" w:hAnsi="Tahoma" w:cs="Tahoma"/>
                <w:szCs w:val="19"/>
              </w:rPr>
            </w:pPr>
            <w:r>
              <w:rPr>
                <w:rFonts w:ascii="Tahoma" w:hAnsi="Tahoma" w:cs="Tahoma"/>
                <w:bCs/>
                <w:sz w:val="16"/>
                <w:szCs w:val="19"/>
              </w:rPr>
              <w:t>Um (1) SQL Server 2014 Standard Core</w:t>
            </w:r>
          </w:p>
        </w:tc>
      </w:tr>
    </w:tbl>
    <w:p w:rsidR="00485D5E" w:rsidRPr="001A4B2F" w:rsidRDefault="004A5BCA" w:rsidP="00E14970">
      <w:pPr>
        <w:spacing w:before="120" w:after="120"/>
        <w:rPr>
          <w:rFonts w:ascii="Tahoma" w:hAnsi="Tahoma" w:cs="Tahoma"/>
        </w:rPr>
      </w:pPr>
      <w:r>
        <w:rPr>
          <w:rFonts w:ascii="Tahoma" w:hAnsi="Tahoma" w:cs="Tahoma"/>
          <w:sz w:val="16"/>
          <w:szCs w:val="16"/>
          <w:vertAlign w:val="superscript"/>
        </w:rPr>
        <w:t>1</w:t>
      </w:r>
      <w:r>
        <w:rPr>
          <w:rFonts w:ascii="Tahoma" w:hAnsi="Tahoma" w:cs="Tahoma"/>
          <w:color w:val="000000"/>
          <w:sz w:val="16"/>
          <w:szCs w:val="16"/>
        </w:rPr>
        <w:t xml:space="preserve">O SQL Server 2012 Enterprise Core e o SQL Server 2012 Standard Core são as versões mais recentes do SQL Server Core a incluir uma edição de Uso Restrito ao Tempo de Execução. Clientes com </w:t>
      </w:r>
      <w:r>
        <w:rPr>
          <w:rFonts w:ascii="Tahoma" w:hAnsi="Tahoma" w:cs="Tahoma"/>
          <w:sz w:val="16"/>
          <w:szCs w:val="16"/>
        </w:rPr>
        <w:t xml:space="preserve">Manutenção Incorporada </w:t>
      </w:r>
      <w:r>
        <w:rPr>
          <w:rFonts w:ascii="Tahoma" w:hAnsi="Tahoma" w:cs="Tahoma"/>
          <w:color w:val="000000"/>
          <w:sz w:val="16"/>
          <w:szCs w:val="16"/>
        </w:rPr>
        <w:t>ativa para SQL Server 2012 Enterprise Core (Uso Restrito ao Tempo de Execução) e SQL Server 2012 Standard Core (Uso Restrito ao Tempo de Execução) poderão atualizar para e distribuir o SQL Server 2014 Enterprise Core e SQL Server 2014 Standard Core (licenças de uso total), respectivamente.</w:t>
      </w:r>
    </w:p>
    <w:p w:rsidR="004A5BCA" w:rsidRPr="001A4B2F" w:rsidRDefault="00E41383" w:rsidP="00E14970">
      <w:pPr>
        <w:spacing w:before="120" w:after="120"/>
        <w:rPr>
          <w:rFonts w:ascii="Tahoma" w:hAnsi="Tahoma" w:cs="Tahoma"/>
        </w:rPr>
      </w:pPr>
      <w:r>
        <w:rPr>
          <w:rFonts w:ascii="Tahoma" w:hAnsi="Tahoma" w:cs="Tahoma"/>
          <w:color w:val="000000"/>
        </w:rPr>
        <w:t xml:space="preserve">A tabela de fatores de núcleo está localizada em </w:t>
      </w:r>
      <w:hyperlink r:id="rId9" w:history="1">
        <w:r>
          <w:rPr>
            <w:rStyle w:val="Hyperlink"/>
            <w:rFonts w:ascii="Tahoma" w:hAnsi="Tahoma" w:cs="Tahoma"/>
          </w:rPr>
          <w:t>go.microsoft.com/fwlink/?LinkID=229882</w:t>
        </w:r>
      </w:hyperlink>
      <w:r>
        <w:rPr>
          <w:rFonts w:ascii="Tahoma" w:hAnsi="Tahoma" w:cs="Tahoma"/>
          <w:color w:val="000000"/>
        </w:rPr>
        <w:t>.</w:t>
      </w:r>
    </w:p>
    <w:p w:rsidR="00E41383" w:rsidRPr="001A4B2F" w:rsidRDefault="00E41383" w:rsidP="00E41383">
      <w:pPr>
        <w:keepNext/>
        <w:spacing w:before="120"/>
        <w:rPr>
          <w:rFonts w:ascii="Tahoma" w:hAnsi="Tahoma" w:cs="Tahoma"/>
        </w:rPr>
      </w:pPr>
      <w:r>
        <w:rPr>
          <w:rFonts w:ascii="Tahoma" w:hAnsi="Tahoma" w:cs="Tahoma"/>
          <w:b/>
        </w:rPr>
        <w:t xml:space="preserve">SQL Server </w:t>
      </w:r>
      <w:r w:rsidRPr="000763B5">
        <w:rPr>
          <w:rFonts w:ascii="Tahoma" w:hAnsi="Tahoma" w:cs="Tahoma"/>
          <w:b/>
          <w:color w:val="000000"/>
        </w:rPr>
        <w:t>(Servidor/CAL)</w:t>
      </w:r>
    </w:p>
    <w:p w:rsidR="004A5BCA" w:rsidRPr="001A4B2F" w:rsidRDefault="00E41383" w:rsidP="001A4B2F">
      <w:pPr>
        <w:spacing w:before="120" w:after="120"/>
        <w:rPr>
          <w:rFonts w:ascii="Tahoma" w:hAnsi="Tahoma" w:cs="Tahoma"/>
        </w:rPr>
      </w:pPr>
      <w:r w:rsidRPr="000763B5">
        <w:rPr>
          <w:rFonts w:ascii="Tahoma" w:hAnsi="Tahoma" w:cs="Tahoma"/>
          <w:bCs/>
          <w:iCs/>
          <w:color w:val="000000"/>
        </w:rPr>
        <w:t xml:space="preserve">Clientes com Usuários Finais com Manutenção Incorporada ativa para licenças do SQL Server (servidor) poderão atualizar a Solução Unificada dos Usuários Finais para incluir o SQL Server 2012 ou 2014. Os clientes com Usuários Finais com Manutenção </w:t>
      </w:r>
      <w:r w:rsidRPr="001A4B2F">
        <w:rPr>
          <w:rFonts w:ascii="Tahoma" w:hAnsi="Tahoma" w:cs="Tahoma"/>
        </w:rPr>
        <w:t>Incorporada</w:t>
      </w:r>
      <w:r w:rsidRPr="000763B5">
        <w:rPr>
          <w:rFonts w:ascii="Tahoma" w:hAnsi="Tahoma" w:cs="Tahoma"/>
          <w:bCs/>
          <w:iCs/>
          <w:color w:val="000000"/>
        </w:rPr>
        <w:t xml:space="preserve"> ativa para SQL Server Workgroup poderão atualizar a Solução Unificada dos Usuários Finais para SQL Server Standard como pode ser visto a seguir. </w:t>
      </w:r>
    </w:p>
    <w:tbl>
      <w:tblPr>
        <w:tblW w:w="10809" w:type="dxa"/>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20" w:firstRow="1" w:lastRow="0" w:firstColumn="0" w:lastColumn="0" w:noHBand="0" w:noVBand="1"/>
      </w:tblPr>
      <w:tblGrid>
        <w:gridCol w:w="3510"/>
        <w:gridCol w:w="3871"/>
        <w:gridCol w:w="3428"/>
      </w:tblGrid>
      <w:tr w:rsidR="000763B5" w:rsidRPr="001A4B2F" w:rsidTr="000763B5">
        <w:trPr>
          <w:trHeight w:val="197"/>
        </w:trPr>
        <w:tc>
          <w:tcPr>
            <w:tcW w:w="3510" w:type="dxa"/>
            <w:tcBorders>
              <w:top w:val="single" w:sz="4" w:space="0" w:color="F79646"/>
              <w:left w:val="single" w:sz="4" w:space="0" w:color="F79646"/>
              <w:bottom w:val="single" w:sz="4" w:space="0" w:color="F79646"/>
              <w:right w:val="single" w:sz="4" w:space="0" w:color="FFFFFF"/>
            </w:tcBorders>
            <w:shd w:val="clear" w:color="auto" w:fill="auto"/>
          </w:tcPr>
          <w:p w:rsidR="004A5BCA" w:rsidRPr="000763B5" w:rsidRDefault="004A5BCA" w:rsidP="004A5BCA">
            <w:pPr>
              <w:rPr>
                <w:rFonts w:ascii="Tahoma" w:hAnsi="Tahoma" w:cs="Tahoma"/>
                <w:b/>
                <w:bCs/>
                <w:iCs/>
                <w:color w:val="000000"/>
                <w:sz w:val="18"/>
                <w:szCs w:val="18"/>
              </w:rPr>
            </w:pPr>
            <w:r w:rsidRPr="000763B5">
              <w:rPr>
                <w:rFonts w:ascii="Tahoma" w:hAnsi="Tahoma" w:cs="Tahoma"/>
                <w:b/>
                <w:bCs/>
                <w:iCs/>
                <w:color w:val="000000"/>
                <w:sz w:val="18"/>
                <w:szCs w:val="18"/>
              </w:rPr>
              <w:t>Licença Qualificada</w:t>
            </w:r>
          </w:p>
        </w:tc>
        <w:tc>
          <w:tcPr>
            <w:tcW w:w="3871" w:type="dxa"/>
            <w:tcBorders>
              <w:top w:val="single" w:sz="4" w:space="0" w:color="F79646"/>
              <w:left w:val="single" w:sz="4" w:space="0" w:color="FFFFFF"/>
              <w:bottom w:val="single" w:sz="4" w:space="0" w:color="F79646"/>
              <w:right w:val="single" w:sz="4" w:space="0" w:color="FFFFFF"/>
            </w:tcBorders>
            <w:shd w:val="clear" w:color="auto" w:fill="auto"/>
          </w:tcPr>
          <w:p w:rsidR="004A5BCA" w:rsidRPr="000763B5" w:rsidRDefault="004A5BCA" w:rsidP="004A5BCA">
            <w:pPr>
              <w:rPr>
                <w:rFonts w:ascii="Tahoma" w:hAnsi="Tahoma" w:cs="Tahoma"/>
                <w:b/>
                <w:bCs/>
                <w:iCs/>
                <w:color w:val="000000"/>
                <w:sz w:val="18"/>
                <w:szCs w:val="18"/>
              </w:rPr>
            </w:pPr>
            <w:r w:rsidRPr="000763B5">
              <w:rPr>
                <w:rFonts w:ascii="Tahoma" w:hAnsi="Tahoma" w:cs="Tahoma"/>
                <w:b/>
                <w:bCs/>
                <w:iCs/>
                <w:color w:val="000000"/>
                <w:sz w:val="18"/>
                <w:szCs w:val="18"/>
              </w:rPr>
              <w:t>Licença Elegível/Qualificada</w:t>
            </w:r>
          </w:p>
        </w:tc>
        <w:tc>
          <w:tcPr>
            <w:tcW w:w="3428" w:type="dxa"/>
            <w:tcBorders>
              <w:top w:val="single" w:sz="4" w:space="0" w:color="F79646"/>
              <w:left w:val="single" w:sz="4" w:space="0" w:color="FFFFFF"/>
              <w:bottom w:val="single" w:sz="4" w:space="0" w:color="F79646"/>
              <w:right w:val="single" w:sz="4" w:space="0" w:color="F79646"/>
            </w:tcBorders>
            <w:shd w:val="clear" w:color="auto" w:fill="auto"/>
          </w:tcPr>
          <w:p w:rsidR="004A5BCA" w:rsidRPr="000763B5" w:rsidRDefault="004A5BCA" w:rsidP="004A5BCA">
            <w:pPr>
              <w:rPr>
                <w:rFonts w:ascii="Tahoma" w:hAnsi="Tahoma" w:cs="Tahoma"/>
                <w:b/>
                <w:bCs/>
                <w:iCs/>
                <w:color w:val="000000"/>
                <w:sz w:val="18"/>
                <w:szCs w:val="18"/>
              </w:rPr>
            </w:pPr>
            <w:r w:rsidRPr="000763B5">
              <w:rPr>
                <w:rFonts w:ascii="Tahoma" w:hAnsi="Tahoma" w:cs="Tahoma"/>
                <w:b/>
                <w:bCs/>
                <w:iCs/>
                <w:color w:val="000000"/>
                <w:sz w:val="18"/>
                <w:szCs w:val="18"/>
              </w:rPr>
              <w:t>Licença Elegível</w:t>
            </w:r>
          </w:p>
        </w:tc>
      </w:tr>
      <w:tr w:rsidR="004A5BCA" w:rsidRPr="001A4B2F" w:rsidTr="000763B5">
        <w:trPr>
          <w:trHeight w:val="252"/>
        </w:trPr>
        <w:tc>
          <w:tcPr>
            <w:tcW w:w="3510" w:type="dxa"/>
            <w:shd w:val="clear" w:color="auto" w:fill="auto"/>
          </w:tcPr>
          <w:p w:rsidR="004A5BCA" w:rsidRPr="000763B5" w:rsidRDefault="004A5BCA" w:rsidP="004A5BCA">
            <w:pPr>
              <w:rPr>
                <w:rFonts w:ascii="Tahoma" w:hAnsi="Tahoma" w:cs="Tahoma"/>
                <w:bCs/>
                <w:iCs/>
                <w:color w:val="000000"/>
                <w:sz w:val="16"/>
                <w:szCs w:val="16"/>
              </w:rPr>
            </w:pPr>
            <w:r w:rsidRPr="000763B5">
              <w:rPr>
                <w:rFonts w:ascii="Tahoma" w:hAnsi="Tahoma" w:cs="Tahoma"/>
                <w:bCs/>
                <w:iCs/>
                <w:color w:val="000000"/>
                <w:sz w:val="16"/>
                <w:szCs w:val="16"/>
              </w:rPr>
              <w:t>1 (Um) SQL Server Standard (Servidor)</w:t>
            </w:r>
          </w:p>
        </w:tc>
        <w:tc>
          <w:tcPr>
            <w:tcW w:w="3871" w:type="dxa"/>
            <w:shd w:val="clear" w:color="auto" w:fill="auto"/>
          </w:tcPr>
          <w:p w:rsidR="004A5BCA" w:rsidRPr="000763B5" w:rsidRDefault="004A5BCA" w:rsidP="004A5BCA">
            <w:pPr>
              <w:rPr>
                <w:rFonts w:ascii="Tahoma" w:hAnsi="Tahoma" w:cs="Tahoma"/>
                <w:bCs/>
                <w:iCs/>
                <w:color w:val="000000"/>
                <w:sz w:val="16"/>
                <w:szCs w:val="16"/>
              </w:rPr>
            </w:pPr>
            <w:r w:rsidRPr="000763B5">
              <w:rPr>
                <w:rFonts w:ascii="Tahoma" w:hAnsi="Tahoma" w:cs="Tahoma"/>
                <w:bCs/>
                <w:iCs/>
                <w:color w:val="000000"/>
                <w:sz w:val="16"/>
                <w:szCs w:val="16"/>
              </w:rPr>
              <w:t>Um (1) SQL Server 2012 Standard (Servidor)</w:t>
            </w:r>
          </w:p>
        </w:tc>
        <w:tc>
          <w:tcPr>
            <w:tcW w:w="3428" w:type="dxa"/>
            <w:shd w:val="clear" w:color="auto" w:fill="auto"/>
          </w:tcPr>
          <w:p w:rsidR="004A5BCA" w:rsidRPr="000763B5" w:rsidRDefault="004A5BCA" w:rsidP="004A5BCA">
            <w:pPr>
              <w:rPr>
                <w:rFonts w:ascii="Tahoma" w:hAnsi="Tahoma" w:cs="Tahoma"/>
                <w:bCs/>
                <w:iCs/>
                <w:color w:val="000000"/>
                <w:sz w:val="16"/>
                <w:szCs w:val="16"/>
              </w:rPr>
            </w:pPr>
            <w:r w:rsidRPr="000763B5">
              <w:rPr>
                <w:rFonts w:ascii="Tahoma" w:hAnsi="Tahoma" w:cs="Tahoma"/>
                <w:bCs/>
                <w:iCs/>
                <w:color w:val="000000"/>
                <w:sz w:val="16"/>
                <w:szCs w:val="16"/>
              </w:rPr>
              <w:t>1 (Um) SQL Server 2014 Standard Server</w:t>
            </w:r>
          </w:p>
        </w:tc>
      </w:tr>
      <w:tr w:rsidR="004A5BCA" w:rsidRPr="001A4B2F" w:rsidTr="000763B5">
        <w:trPr>
          <w:trHeight w:val="52"/>
        </w:trPr>
        <w:tc>
          <w:tcPr>
            <w:tcW w:w="3510" w:type="dxa"/>
            <w:shd w:val="clear" w:color="auto" w:fill="auto"/>
          </w:tcPr>
          <w:p w:rsidR="004A5BCA" w:rsidRPr="000763B5" w:rsidRDefault="004A5BCA" w:rsidP="004A5BCA">
            <w:pPr>
              <w:rPr>
                <w:rFonts w:ascii="Tahoma" w:hAnsi="Tahoma" w:cs="Tahoma"/>
                <w:bCs/>
                <w:iCs/>
                <w:color w:val="000000"/>
                <w:sz w:val="16"/>
                <w:szCs w:val="16"/>
              </w:rPr>
            </w:pPr>
            <w:r w:rsidRPr="000763B5">
              <w:rPr>
                <w:rFonts w:ascii="Tahoma" w:hAnsi="Tahoma" w:cs="Tahoma"/>
                <w:bCs/>
                <w:iCs/>
                <w:color w:val="000000"/>
                <w:sz w:val="16"/>
                <w:szCs w:val="16"/>
              </w:rPr>
              <w:t>1 (Um) SQL Server Workgroup (Servidor)</w:t>
            </w:r>
          </w:p>
        </w:tc>
        <w:tc>
          <w:tcPr>
            <w:tcW w:w="3871" w:type="dxa"/>
            <w:shd w:val="clear" w:color="auto" w:fill="auto"/>
          </w:tcPr>
          <w:p w:rsidR="004A5BCA" w:rsidRPr="000763B5" w:rsidRDefault="004A5BCA" w:rsidP="004A5BCA">
            <w:pPr>
              <w:rPr>
                <w:rFonts w:ascii="Tahoma" w:hAnsi="Tahoma" w:cs="Tahoma"/>
                <w:bCs/>
                <w:iCs/>
                <w:color w:val="000000"/>
                <w:sz w:val="16"/>
                <w:szCs w:val="16"/>
              </w:rPr>
            </w:pPr>
            <w:r w:rsidRPr="000763B5">
              <w:rPr>
                <w:rFonts w:ascii="Tahoma" w:hAnsi="Tahoma" w:cs="Tahoma"/>
                <w:bCs/>
                <w:iCs/>
                <w:color w:val="000000"/>
                <w:sz w:val="16"/>
                <w:szCs w:val="16"/>
              </w:rPr>
              <w:t>Um (1) SQL Server 2012 Standard (Servidor)</w:t>
            </w:r>
          </w:p>
        </w:tc>
        <w:tc>
          <w:tcPr>
            <w:tcW w:w="3428" w:type="dxa"/>
            <w:shd w:val="clear" w:color="auto" w:fill="auto"/>
          </w:tcPr>
          <w:p w:rsidR="004A5BCA" w:rsidRPr="000763B5" w:rsidRDefault="004A5BCA" w:rsidP="004A5BCA">
            <w:pPr>
              <w:rPr>
                <w:rFonts w:ascii="Tahoma" w:hAnsi="Tahoma" w:cs="Tahoma"/>
                <w:bCs/>
                <w:iCs/>
                <w:color w:val="000000"/>
                <w:sz w:val="16"/>
                <w:szCs w:val="16"/>
              </w:rPr>
            </w:pPr>
            <w:r w:rsidRPr="000763B5">
              <w:rPr>
                <w:rFonts w:ascii="Tahoma" w:hAnsi="Tahoma" w:cs="Tahoma"/>
                <w:bCs/>
                <w:iCs/>
                <w:color w:val="000000"/>
                <w:sz w:val="16"/>
                <w:szCs w:val="16"/>
              </w:rPr>
              <w:t>1 (Um) SQL Server 2014 Standard Server</w:t>
            </w:r>
          </w:p>
        </w:tc>
      </w:tr>
    </w:tbl>
    <w:p w:rsidR="004A5BCA" w:rsidRPr="00266CA0" w:rsidRDefault="004A5BCA" w:rsidP="004A5BCA">
      <w:pPr>
        <w:rPr>
          <w:rFonts w:ascii="Tahoma" w:hAnsi="Tahoma" w:cs="Tahoma"/>
        </w:rPr>
      </w:pPr>
    </w:p>
    <w:p w:rsidR="00E41383" w:rsidRPr="001A4B2F" w:rsidRDefault="00E41383" w:rsidP="00E41383">
      <w:pPr>
        <w:rPr>
          <w:rFonts w:ascii="Tahoma" w:hAnsi="Tahoma" w:cs="Tahoma"/>
        </w:rPr>
      </w:pPr>
      <w:r w:rsidRPr="000763B5">
        <w:rPr>
          <w:rFonts w:ascii="Tahoma" w:hAnsi="Tahoma" w:cs="Tahoma"/>
          <w:bCs/>
          <w:iCs/>
          <w:color w:val="000000"/>
        </w:rPr>
        <w:t xml:space="preserve">O SQL Server 2008 R2 Enterprise Server </w:t>
      </w:r>
      <w:r w:rsidRPr="000763B5">
        <w:rPr>
          <w:rFonts w:ascii="Tahoma" w:hAnsi="Tahoma" w:cs="Tahoma"/>
          <w:color w:val="000000"/>
        </w:rPr>
        <w:t xml:space="preserve">(licenças de uso total) </w:t>
      </w:r>
      <w:r w:rsidRPr="000763B5">
        <w:rPr>
          <w:rFonts w:ascii="Tahoma" w:hAnsi="Tahoma" w:cs="Tahoma"/>
          <w:bCs/>
          <w:iCs/>
          <w:color w:val="000000"/>
        </w:rPr>
        <w:t>e SQL Server 2008 R2 Enterprise Server (Uso Restrito ao Tempo de Execução) são as versões mais recentes da edição SQL Enterprise Server. Somente Clientes com Usuários Finais sob Manutenção Incorporada ativa para SQL Server Enterprise Server poderão atualizar para SQL Server 2012/2014 Enterprise Server para atender ao Compromisso de Manutenção Incorporada do Cliente. O Cliente não pode distribuir novas licenças de uso total do SQL Server 2012/2014 Enterprise Server nem licença Restrita ao Tempo de Execução como parte da Solução Unificada.</w:t>
      </w:r>
    </w:p>
    <w:p w:rsidR="00E41383" w:rsidRPr="00266CA0" w:rsidRDefault="00E41383" w:rsidP="00E41383">
      <w:pPr>
        <w:tabs>
          <w:tab w:val="left" w:pos="4320"/>
        </w:tabs>
        <w:rPr>
          <w:rFonts w:ascii="Tahoma" w:hAnsi="Tahoma" w:cs="Tahoma"/>
        </w:rPr>
      </w:pPr>
    </w:p>
    <w:p w:rsidR="004A5BCA" w:rsidRPr="001A4B2F" w:rsidRDefault="00E41383" w:rsidP="00E41383">
      <w:pPr>
        <w:tabs>
          <w:tab w:val="left" w:pos="4320"/>
        </w:tabs>
        <w:rPr>
          <w:rFonts w:ascii="Tahoma" w:hAnsi="Tahoma" w:cs="Tahoma"/>
        </w:rPr>
      </w:pPr>
      <w:r w:rsidRPr="000763B5">
        <w:rPr>
          <w:rFonts w:ascii="Tahoma" w:hAnsi="Tahoma" w:cs="Tahoma"/>
          <w:bCs/>
          <w:iCs/>
          <w:color w:val="000000"/>
        </w:rPr>
        <w:t>O SQL Server (servidor/CAL) e SQL Server Core têm mídias separadas. O Cliente deverá permitir que os Usuários Finais usem a mídia somente para o software e o modelo de licenciamento para os quais eles estiverem licenciados.</w:t>
      </w:r>
    </w:p>
    <w:p w:rsidR="00EB0883" w:rsidRPr="00266CA0" w:rsidRDefault="00EB0883" w:rsidP="00502CD9">
      <w:pPr>
        <w:rPr>
          <w:rFonts w:ascii="Tahoma" w:hAnsi="Tahoma" w:cs="Tahoma"/>
        </w:rPr>
      </w:pPr>
    </w:p>
    <w:p w:rsidR="00583237" w:rsidRPr="001A4B2F" w:rsidRDefault="00583237" w:rsidP="008E2012">
      <w:pPr>
        <w:spacing w:before="120" w:after="120"/>
        <w:rPr>
          <w:rFonts w:ascii="Tahoma" w:hAnsi="Tahoma" w:cs="Tahoma"/>
        </w:rPr>
      </w:pPr>
      <w:r>
        <w:rPr>
          <w:rFonts w:ascii="Tahoma" w:hAnsi="Tahoma" w:cs="Tahoma"/>
          <w:b/>
          <w:bCs/>
        </w:rPr>
        <w:t>Concessões de Transição do Produto System Center</w:t>
      </w:r>
    </w:p>
    <w:p w:rsidR="00583237" w:rsidRPr="001A4B2F" w:rsidRDefault="00583237" w:rsidP="008E2012">
      <w:pPr>
        <w:spacing w:before="120" w:after="120"/>
        <w:rPr>
          <w:rFonts w:ascii="Tahoma" w:hAnsi="Tahoma" w:cs="Tahoma"/>
        </w:rPr>
      </w:pPr>
      <w:r>
        <w:rPr>
          <w:rFonts w:ascii="Tahoma" w:hAnsi="Tahoma" w:cs="Tahoma"/>
        </w:rPr>
        <w:t>O System Center 2012 é um novo produto, não a versão seguinte dos produtos System Center anteriores. Para permitir a transição para o novo produto, uma concessão de transição única será oferecida aos Usuários Finais que tiverem Manutenção Incorporada ativa a partir de 1º de abril de 2012. Os Usuários Finais que estiverem qualificados para a transição única deverão manter sua cobertura da Manutenção Incorporada ativa até a data da atualização para a Solução Unificada do System Center 2012.</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583237" w:rsidRPr="001A4B2F" w:rsidTr="000763B5">
        <w:trPr>
          <w:trHeight w:val="216"/>
          <w:tblHeader/>
        </w:trPr>
        <w:tc>
          <w:tcPr>
            <w:tcW w:w="5400" w:type="dxa"/>
            <w:tcBorders>
              <w:top w:val="nil"/>
              <w:left w:val="single" w:sz="8" w:space="0" w:color="F79646"/>
              <w:bottom w:val="single" w:sz="4" w:space="0" w:color="F79646"/>
              <w:right w:val="single" w:sz="8" w:space="0" w:color="FFFFFF"/>
            </w:tcBorders>
            <w:shd w:val="clear" w:color="auto" w:fill="F79646"/>
            <w:vAlign w:val="center"/>
          </w:tcPr>
          <w:p w:rsidR="00583237" w:rsidRPr="00F21859" w:rsidRDefault="00583237" w:rsidP="00C267FD">
            <w:pPr>
              <w:jc w:val="center"/>
              <w:rPr>
                <w:rFonts w:ascii="Tahoma" w:hAnsi="Tahoma" w:cs="Tahoma"/>
                <w:b/>
                <w:bCs/>
                <w:sz w:val="18"/>
                <w:szCs w:val="18"/>
              </w:rPr>
            </w:pPr>
            <w:r>
              <w:rPr>
                <w:rFonts w:ascii="Tahoma" w:hAnsi="Tahoma" w:cs="Tahoma"/>
                <w:b/>
                <w:bCs/>
                <w:iCs/>
                <w:sz w:val="18"/>
                <w:szCs w:val="18"/>
              </w:rPr>
              <w:t>Licença Qualificada</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583237" w:rsidRPr="00F21859" w:rsidRDefault="00583237" w:rsidP="00C267FD">
            <w:pPr>
              <w:jc w:val="center"/>
              <w:rPr>
                <w:rStyle w:val="Hyperlink"/>
                <w:rFonts w:ascii="Tahoma" w:hAnsi="Tahoma" w:cs="Tahoma"/>
                <w:b/>
                <w:bCs/>
                <w:iCs/>
                <w:color w:val="auto"/>
                <w:sz w:val="18"/>
                <w:szCs w:val="18"/>
                <w:u w:val="none"/>
              </w:rPr>
            </w:pPr>
            <w:r>
              <w:rPr>
                <w:rFonts w:ascii="Tahoma" w:hAnsi="Tahoma" w:cs="Tahoma"/>
                <w:b/>
                <w:bCs/>
                <w:sz w:val="18"/>
                <w:szCs w:val="18"/>
              </w:rPr>
              <w:t>Licença Elegível</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Qualquer Licença do System Center Management Server</w:t>
            </w:r>
            <w:r w:rsidR="007F1CBF">
              <w:rPr>
                <w:rFonts w:ascii="Tahoma" w:hAnsi="Tahoma" w:cs="Tahoma"/>
                <w:bCs/>
                <w:sz w:val="16"/>
                <w:szCs w:val="19"/>
              </w:rPr>
              <w:t xml:space="preserve"> </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Client Management Suite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Configuration Manager 2007 R3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Configuration Manager 2007 R3</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Data Protection Manager 2010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Data Protection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Operations Manager 2007 R2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Operations Manager 2007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System Center Server Management Suite Datacenter</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Um (1) System Center 2012 Datacenter para cada dois (2) System Center Server Management Suite Datacenter qualificados</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Server Management Suite Enterprise</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2 (Dois) 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Service Manager 2010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lang w:val="fr-FR"/>
              </w:rPr>
            </w:pPr>
            <w:r>
              <w:rPr>
                <w:rFonts w:ascii="Tahoma" w:hAnsi="Tahoma" w:cs="Tahoma"/>
                <w:bCs/>
                <w:sz w:val="16"/>
                <w:szCs w:val="19"/>
              </w:rPr>
              <w:t>System Center 2012 Client Management Suite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Servidor do System Center Service Manager 2010</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Standard</w:t>
            </w:r>
            <w:r>
              <w:rPr>
                <w:rFonts w:ascii="Tahoma" w:hAnsi="Tahoma" w:cs="Tahoma"/>
                <w:bCs/>
                <w:sz w:val="16"/>
                <w:szCs w:val="19"/>
                <w:vertAlign w:val="superscript"/>
              </w:rPr>
              <w:t>1</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6"/>
              </w:rPr>
            </w:pPr>
            <w:r>
              <w:rPr>
                <w:rFonts w:ascii="Tahoma" w:hAnsi="Tahoma" w:cs="Tahoma"/>
                <w:bCs/>
                <w:sz w:val="16"/>
                <w:szCs w:val="19"/>
              </w:rPr>
              <w:t>ML de Cliente do System Center Virtual Machine Manager 2008 R2 (por OSE/por Usuário)</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6"/>
              </w:rPr>
            </w:pPr>
            <w:r>
              <w:rPr>
                <w:rFonts w:ascii="Tahoma" w:hAnsi="Tahoma" w:cs="Tahoma"/>
                <w:bCs/>
                <w:sz w:val="16"/>
                <w:szCs w:val="19"/>
              </w:rPr>
              <w:t>System Center 2012 Configuration Manager (por OSE/por Usuário)</w:t>
            </w:r>
          </w:p>
        </w:tc>
      </w:tr>
      <w:tr w:rsidR="00583237" w:rsidRPr="001A4B2F" w:rsidTr="002F3FAB">
        <w:trPr>
          <w:trHeight w:val="216"/>
        </w:trPr>
        <w:tc>
          <w:tcPr>
            <w:tcW w:w="5400" w:type="dxa"/>
            <w:tcBorders>
              <w:top w:val="single" w:sz="4" w:space="0" w:color="F79646"/>
              <w:left w:val="single" w:sz="4" w:space="0" w:color="F79646"/>
              <w:bottom w:val="single" w:sz="4" w:space="0" w:color="F79646"/>
              <w:right w:val="single" w:sz="4" w:space="0" w:color="F79646"/>
            </w:tcBorders>
            <w:shd w:val="clear" w:color="auto" w:fill="auto"/>
            <w:vAlign w:val="center"/>
          </w:tcPr>
          <w:p w:rsidR="00583237" w:rsidRPr="00F21859" w:rsidRDefault="00583237" w:rsidP="00C267FD">
            <w:pPr>
              <w:rPr>
                <w:rFonts w:ascii="Tahoma" w:hAnsi="Tahoma" w:cs="Tahoma"/>
                <w:bCs/>
                <w:sz w:val="16"/>
                <w:szCs w:val="19"/>
              </w:rPr>
            </w:pPr>
            <w:r>
              <w:rPr>
                <w:rFonts w:ascii="Tahoma" w:hAnsi="Tahoma" w:cs="Tahoma"/>
                <w:bCs/>
                <w:sz w:val="16"/>
                <w:szCs w:val="19"/>
              </w:rPr>
              <w:t>ML de Servidor do System Center Virtual Machine Manager 2008 R2</w:t>
            </w:r>
          </w:p>
        </w:tc>
        <w:tc>
          <w:tcPr>
            <w:tcW w:w="5400" w:type="dxa"/>
            <w:tcBorders>
              <w:top w:val="single" w:sz="4" w:space="0" w:color="F79646"/>
              <w:left w:val="single" w:sz="4" w:space="0" w:color="F79646"/>
              <w:bottom w:val="single" w:sz="4" w:space="0" w:color="F79646"/>
              <w:right w:val="single" w:sz="4" w:space="0" w:color="F79646"/>
            </w:tcBorders>
            <w:shd w:val="clear" w:color="auto" w:fill="auto"/>
          </w:tcPr>
          <w:p w:rsidR="00583237" w:rsidRPr="00F21859" w:rsidRDefault="00583237" w:rsidP="00C267FD">
            <w:pPr>
              <w:rPr>
                <w:rFonts w:ascii="Tahoma" w:hAnsi="Tahoma" w:cs="Tahoma"/>
                <w:bCs/>
                <w:sz w:val="16"/>
                <w:szCs w:val="19"/>
              </w:rPr>
            </w:pPr>
            <w:r>
              <w:rPr>
                <w:rFonts w:ascii="Tahoma" w:hAnsi="Tahoma" w:cs="Tahoma"/>
                <w:bCs/>
                <w:sz w:val="16"/>
                <w:szCs w:val="19"/>
              </w:rPr>
              <w:t>System Center 2012 Datacenter</w:t>
            </w:r>
            <w:r>
              <w:rPr>
                <w:rFonts w:ascii="Tahoma" w:hAnsi="Tahoma" w:cs="Tahoma"/>
                <w:bCs/>
                <w:sz w:val="16"/>
                <w:szCs w:val="19"/>
                <w:vertAlign w:val="superscript"/>
              </w:rPr>
              <w:t>1</w:t>
            </w:r>
          </w:p>
        </w:tc>
      </w:tr>
    </w:tbl>
    <w:p w:rsidR="00583237" w:rsidRPr="001A4B2F" w:rsidRDefault="00583237" w:rsidP="005F58E3">
      <w:pPr>
        <w:rPr>
          <w:rFonts w:ascii="Tahoma" w:hAnsi="Tahoma" w:cs="Tahoma"/>
        </w:rPr>
      </w:pPr>
      <w:r>
        <w:rPr>
          <w:rFonts w:ascii="Tahoma" w:hAnsi="Tahoma" w:cs="Tahoma"/>
          <w:bCs/>
          <w:sz w:val="16"/>
          <w:szCs w:val="19"/>
          <w:vertAlign w:val="superscript"/>
        </w:rPr>
        <w:t xml:space="preserve">1 </w:t>
      </w:r>
      <w:r>
        <w:rPr>
          <w:rFonts w:ascii="Tahoma" w:hAnsi="Tahoma" w:cs="Tahoma"/>
          <w:sz w:val="16"/>
          <w:szCs w:val="12"/>
        </w:rPr>
        <w:t xml:space="preserve">As licenças do System Center 2012 Standard/Datacenter oferecem suporte a até dois processadores. A partir de 1º de abril de 2012, se licenças qualificadas forem cedidas a servidores com mais de dois processadores, um número apropriado de licenças elegíveis do System Center 2012 Standard/Datacenter será cedido para manter a integridade do Usuário Final. Nessas situações, o Usuário Final precisará manter uma documentação da configuração de hardware de servidor </w:t>
      </w:r>
      <w:r>
        <w:rPr>
          <w:rFonts w:ascii="Tahoma" w:hAnsi="Tahoma" w:cs="Tahoma"/>
          <w:sz w:val="16"/>
          <w:szCs w:val="16"/>
        </w:rPr>
        <w:t>com um registro de seus direitos licenciados.</w:t>
      </w:r>
    </w:p>
    <w:p w:rsidR="00EB0883" w:rsidRPr="001A4B2F" w:rsidRDefault="00EB0883" w:rsidP="005F58E3">
      <w:pPr>
        <w:keepNext/>
        <w:spacing w:before="120" w:after="120"/>
        <w:rPr>
          <w:rFonts w:ascii="Tahoma" w:hAnsi="Tahoma" w:cs="Tahoma"/>
        </w:rPr>
      </w:pPr>
    </w:p>
    <w:p w:rsidR="00775D5C" w:rsidRPr="001A4B2F" w:rsidRDefault="00775D5C" w:rsidP="005F58E3">
      <w:pPr>
        <w:keepNext/>
        <w:spacing w:before="120" w:after="120"/>
        <w:rPr>
          <w:rFonts w:ascii="Tahoma" w:hAnsi="Tahoma" w:cs="Tahoma"/>
        </w:rPr>
      </w:pPr>
      <w:r>
        <w:rPr>
          <w:rFonts w:ascii="Tahoma" w:hAnsi="Tahoma" w:cs="Tahoma"/>
          <w:b/>
        </w:rPr>
        <w:t>Visual Studio 2015</w:t>
      </w:r>
    </w:p>
    <w:p w:rsidR="00775D5C" w:rsidRPr="001A4B2F" w:rsidRDefault="00775D5C" w:rsidP="008E2012">
      <w:pPr>
        <w:spacing w:before="120" w:after="120"/>
        <w:rPr>
          <w:rFonts w:ascii="Tahoma" w:hAnsi="Tahoma" w:cs="Tahoma"/>
        </w:rPr>
      </w:pPr>
      <w:r>
        <w:rPr>
          <w:rFonts w:ascii="Tahoma" w:hAnsi="Tahoma" w:cs="Tahoma"/>
          <w:color w:val="000000"/>
        </w:rPr>
        <w:t xml:space="preserve">O Visual Studio 2015 é a versão mais recente dos produtos do Visual Studio. Os clientes com </w:t>
      </w:r>
      <w:r>
        <w:rPr>
          <w:rFonts w:ascii="Tahoma" w:hAnsi="Tahoma" w:cs="Tahoma"/>
        </w:rPr>
        <w:t xml:space="preserve">Manutenção Incorporada </w:t>
      </w:r>
      <w:r>
        <w:rPr>
          <w:rFonts w:ascii="Tahoma" w:hAnsi="Tahoma" w:cs="Tahoma"/>
          <w:color w:val="000000"/>
        </w:rPr>
        <w:t>ativa para Visual Studio 2013 poderão fazer a atualização e distribuir o Visual Studio 2015 em vez de suas cópias licenciadas do Visual Studio 2013 integradas em uma Solução Unificada atualizada.</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400"/>
        <w:gridCol w:w="5400"/>
      </w:tblGrid>
      <w:tr w:rsidR="00775D5C" w:rsidRPr="001A4B2F" w:rsidTr="000763B5">
        <w:trPr>
          <w:trHeight w:val="217"/>
        </w:trPr>
        <w:tc>
          <w:tcPr>
            <w:tcW w:w="5400" w:type="dxa"/>
            <w:tcBorders>
              <w:top w:val="nil"/>
              <w:left w:val="single" w:sz="8" w:space="0" w:color="F79646"/>
              <w:bottom w:val="single" w:sz="4" w:space="0" w:color="F79646"/>
              <w:right w:val="single" w:sz="8" w:space="0" w:color="FFFFFF"/>
            </w:tcBorders>
            <w:shd w:val="clear" w:color="auto" w:fill="F79646"/>
          </w:tcPr>
          <w:p w:rsidR="00775D5C" w:rsidRPr="00EB0883" w:rsidRDefault="00775D5C" w:rsidP="00775D5C">
            <w:pPr>
              <w:jc w:val="center"/>
              <w:rPr>
                <w:rFonts w:ascii="Tahoma" w:hAnsi="Tahoma" w:cs="Tahoma"/>
                <w:b/>
                <w:bCs/>
                <w:iCs/>
              </w:rPr>
            </w:pPr>
            <w:r>
              <w:rPr>
                <w:rFonts w:ascii="Tahoma" w:hAnsi="Tahoma" w:cs="Tahoma"/>
                <w:b/>
                <w:bCs/>
                <w:iCs/>
              </w:rPr>
              <w:t>Visual Studio 2013</w:t>
            </w:r>
          </w:p>
        </w:tc>
        <w:tc>
          <w:tcPr>
            <w:tcW w:w="5400" w:type="dxa"/>
            <w:tcBorders>
              <w:top w:val="single" w:sz="6" w:space="0" w:color="F79646"/>
              <w:left w:val="single" w:sz="8" w:space="0" w:color="FFFFFF"/>
              <w:bottom w:val="single" w:sz="4" w:space="0" w:color="F79646"/>
              <w:right w:val="single" w:sz="6" w:space="0" w:color="F79646"/>
            </w:tcBorders>
            <w:shd w:val="clear" w:color="auto" w:fill="F79646"/>
          </w:tcPr>
          <w:p w:rsidR="00775D5C" w:rsidRPr="00EB0883" w:rsidRDefault="00775D5C" w:rsidP="00775D5C">
            <w:pPr>
              <w:jc w:val="center"/>
              <w:rPr>
                <w:rFonts w:ascii="Tahoma" w:hAnsi="Tahoma" w:cs="Tahoma"/>
              </w:rPr>
            </w:pPr>
            <w:r>
              <w:rPr>
                <w:rFonts w:ascii="Tahoma" w:hAnsi="Tahoma" w:cs="Tahoma"/>
                <w:b/>
                <w:bCs/>
                <w:iCs/>
              </w:rPr>
              <w:t>Versão Sucessora</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Premium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Professional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Ultimate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Enterprise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Test Professional 2015</w:t>
            </w:r>
          </w:p>
        </w:tc>
      </w:tr>
      <w:tr w:rsidR="00775D5C" w:rsidRPr="001A4B2F" w:rsidTr="00041E23">
        <w:trPr>
          <w:trHeight w:val="217"/>
        </w:trPr>
        <w:tc>
          <w:tcPr>
            <w:tcW w:w="5400" w:type="dxa"/>
            <w:tcBorders>
              <w:top w:val="nil"/>
              <w:left w:val="single" w:sz="8" w:space="0" w:color="F79646"/>
              <w:bottom w:val="single" w:sz="4" w:space="0" w:color="F79646"/>
              <w:right w:val="single" w:sz="4"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2013</w:t>
            </w:r>
          </w:p>
        </w:tc>
        <w:tc>
          <w:tcPr>
            <w:tcW w:w="5400" w:type="dxa"/>
            <w:tcBorders>
              <w:top w:val="single" w:sz="6" w:space="0" w:color="F79646"/>
              <w:left w:val="single" w:sz="4" w:space="0" w:color="F79646"/>
              <w:bottom w:val="single" w:sz="4" w:space="0" w:color="F79646"/>
              <w:right w:val="single" w:sz="6" w:space="0" w:color="F79646"/>
            </w:tcBorders>
            <w:shd w:val="clear" w:color="auto" w:fill="auto"/>
            <w:vAlign w:val="center"/>
          </w:tcPr>
          <w:p w:rsidR="00775D5C" w:rsidRPr="00F21859" w:rsidRDefault="00775D5C" w:rsidP="00775D5C">
            <w:pPr>
              <w:rPr>
                <w:rFonts w:ascii="Tahoma" w:hAnsi="Tahoma" w:cs="Tahoma"/>
                <w:bCs/>
                <w:iCs/>
                <w:sz w:val="18"/>
                <w:szCs w:val="18"/>
              </w:rPr>
            </w:pPr>
            <w:r>
              <w:rPr>
                <w:rFonts w:ascii="Tahoma" w:hAnsi="Tahoma" w:cs="Tahoma"/>
                <w:bCs/>
                <w:sz w:val="16"/>
                <w:szCs w:val="19"/>
              </w:rPr>
              <w:t>Visual Studio Team Foundation Server 2015</w:t>
            </w:r>
          </w:p>
        </w:tc>
      </w:tr>
    </w:tbl>
    <w:p w:rsidR="008C62F2" w:rsidRPr="001A4B2F" w:rsidRDefault="00B017CA" w:rsidP="00F21859">
      <w:pPr>
        <w:numPr>
          <w:ilvl w:val="0"/>
          <w:numId w:val="25"/>
        </w:numPr>
        <w:tabs>
          <w:tab w:val="left" w:pos="360"/>
        </w:tabs>
        <w:spacing w:before="120" w:after="120"/>
        <w:ind w:left="360"/>
        <w:rPr>
          <w:rFonts w:ascii="Tahoma" w:hAnsi="Tahoma" w:cs="Tahoma"/>
        </w:rPr>
      </w:pPr>
      <w:r>
        <w:rPr>
          <w:rFonts w:ascii="Tahoma" w:hAnsi="Tahoma" w:cs="Tahoma"/>
          <w:b/>
          <w:color w:val="FF6600"/>
          <w:sz w:val="24"/>
          <w:szCs w:val="24"/>
        </w:rPr>
        <w:t>Informações sobre a Chave do Produto</w:t>
      </w:r>
    </w:p>
    <w:p w:rsidR="008C62F2"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s” – A chave de instalação do produto está incluída na etiqueta fornecida com a mídia.</w:t>
      </w:r>
    </w:p>
    <w:p w:rsidR="00B017CA"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 xml:space="preserve">m” – O produto é fornecido com uma Chave de Ativação Múltipla (MAK) que está incluída na mídia. Observe que você tem o direito de ativar apenas o número de licenças compradas. Para obter informações sobre como ativar as MAKs, acesse o site </w:t>
      </w:r>
      <w:hyperlink r:id="rId10" w:history="1">
        <w:r w:rsidRPr="00D204B3">
          <w:rPr>
            <w:rStyle w:val="Hyperlink"/>
            <w:rFonts w:ascii="Tahoma" w:hAnsi="Tahoma" w:cs="Tahoma"/>
          </w:rPr>
          <w:t>http://technet.microsoft.com/en-us/library/ff603511.aspx</w:t>
        </w:r>
      </w:hyperlink>
      <w:r w:rsidRPr="00D204B3">
        <w:rPr>
          <w:rFonts w:ascii="Tahoma" w:hAnsi="Tahoma" w:cs="Tahoma"/>
        </w:rPr>
        <w:t>.</w:t>
      </w:r>
    </w:p>
    <w:p w:rsidR="00A26EDA" w:rsidRPr="00D204B3" w:rsidRDefault="00B017CA" w:rsidP="00F21859">
      <w:pPr>
        <w:pStyle w:val="ListParagraph"/>
        <w:numPr>
          <w:ilvl w:val="0"/>
          <w:numId w:val="36"/>
        </w:numPr>
        <w:spacing w:before="120" w:after="120"/>
        <w:rPr>
          <w:rFonts w:ascii="Tahoma" w:hAnsi="Tahoma" w:cs="Tahoma"/>
        </w:rPr>
      </w:pPr>
      <w:r w:rsidRPr="00D204B3">
        <w:rPr>
          <w:rFonts w:ascii="Tahoma" w:hAnsi="Tahoma" w:cs="Tahoma"/>
        </w:rPr>
        <w:t xml:space="preserve">Itens marcados com </w:t>
      </w:r>
      <w:r w:rsidR="00E84DF3" w:rsidRPr="00D204B3">
        <w:rPr>
          <w:rFonts w:ascii="Tahoma" w:hAnsi="Tahoma" w:cs="Tahoma"/>
        </w:rPr>
        <w:t>“</w:t>
      </w:r>
      <w:r w:rsidRPr="00D204B3">
        <w:rPr>
          <w:rFonts w:ascii="Tahoma" w:hAnsi="Tahoma" w:cs="Tahoma"/>
        </w:rPr>
        <w:t xml:space="preserve">r” – Para obter chaves de CAL para RDS, entre em contato pelo email </w:t>
      </w:r>
      <w:hyperlink r:id="rId11" w:history="1">
        <w:r w:rsidRPr="00D204B3">
          <w:rPr>
            <w:rStyle w:val="Hyperlink"/>
            <w:rFonts w:ascii="Tahoma" w:hAnsi="Tahoma" w:cs="Tahoma"/>
          </w:rPr>
          <w:t>isvroy@microsoft.com</w:t>
        </w:r>
      </w:hyperlink>
      <w:r w:rsidRPr="00D204B3">
        <w:rPr>
          <w:rFonts w:ascii="Tahoma" w:hAnsi="Tahoma" w:cs="Tahoma"/>
        </w:rPr>
        <w:t>.</w:t>
      </w:r>
    </w:p>
    <w:p w:rsidR="00EB0883" w:rsidRPr="001A4B2F" w:rsidRDefault="00EB0883" w:rsidP="001A4B2F">
      <w:pPr>
        <w:spacing w:before="120" w:after="120"/>
        <w:rPr>
          <w:rFonts w:ascii="Tahoma" w:hAnsi="Tahoma" w:cs="Tahoma"/>
        </w:rPr>
      </w:pPr>
    </w:p>
    <w:p w:rsidR="00555783" w:rsidRPr="001A4B2F" w:rsidRDefault="00CC3B64" w:rsidP="00F21859">
      <w:pPr>
        <w:spacing w:before="120" w:after="120"/>
        <w:rPr>
          <w:rFonts w:ascii="Tahoma" w:hAnsi="Tahoma" w:cs="Tahoma"/>
        </w:rPr>
      </w:pPr>
      <w:r>
        <w:rPr>
          <w:rFonts w:ascii="Tahoma" w:hAnsi="Tahoma" w:cs="Tahoma"/>
          <w:b/>
          <w:color w:val="FF6600"/>
          <w:sz w:val="24"/>
          <w:szCs w:val="24"/>
        </w:rPr>
        <w:t>Termos Adicionais do Programa</w:t>
      </w:r>
    </w:p>
    <w:p w:rsidR="00FA6CE6" w:rsidRPr="00C678B5" w:rsidRDefault="003034F7" w:rsidP="00F21859">
      <w:pPr>
        <w:pStyle w:val="ListParagraph"/>
        <w:numPr>
          <w:ilvl w:val="0"/>
          <w:numId w:val="37"/>
        </w:numPr>
        <w:spacing w:before="120" w:after="120"/>
        <w:rPr>
          <w:rFonts w:ascii="Tahoma" w:hAnsi="Tahoma" w:cs="Tahoma"/>
        </w:rPr>
      </w:pPr>
      <w:r w:rsidRPr="00C678B5">
        <w:rPr>
          <w:rFonts w:ascii="Tahoma" w:hAnsi="Tahoma" w:cs="Tahoma"/>
          <w:b/>
        </w:rPr>
        <w:t>Confidencialidade de Chave.</w:t>
      </w:r>
      <w:r w:rsidRPr="00C678B5">
        <w:rPr>
          <w:rFonts w:ascii="Tahoma" w:hAnsi="Tahoma" w:cs="Tahoma"/>
        </w:rPr>
        <w:t xml:space="preserve"> As chaves do produto obtidas são rastreadas individualmente, e você é responsável por seu uso e proteção. É necessário garantir que as chaves do produto sejam usadas apenas quando autorizado. Para saber mais sobre pirataria de software e como sua organização pode se proteger, visite o site </w:t>
      </w:r>
      <w:hyperlink r:id="rId12" w:history="1">
        <w:r w:rsidRPr="00C678B5">
          <w:rPr>
            <w:rStyle w:val="Hyperlink"/>
            <w:rFonts w:ascii="Tahoma" w:hAnsi="Tahoma" w:cs="Tahoma"/>
          </w:rPr>
          <w:t>http://www.microsoft.com/piracy/</w:t>
        </w:r>
      </w:hyperlink>
      <w:r w:rsidRPr="00C678B5">
        <w:rPr>
          <w:rFonts w:ascii="Tahoma" w:hAnsi="Tahoma" w:cs="Tahoma"/>
        </w:rPr>
        <w:t>.</w:t>
      </w:r>
    </w:p>
    <w:p w:rsidR="00CC3B64" w:rsidRPr="001A4B2F" w:rsidRDefault="00CC3B64" w:rsidP="00F21859">
      <w:pPr>
        <w:pStyle w:val="ListParagraph"/>
        <w:numPr>
          <w:ilvl w:val="0"/>
          <w:numId w:val="37"/>
        </w:numPr>
        <w:spacing w:before="120" w:after="120"/>
        <w:rPr>
          <w:rFonts w:ascii="Tahoma" w:hAnsi="Tahoma" w:cs="Tahoma"/>
        </w:rPr>
      </w:pPr>
      <w:r>
        <w:rPr>
          <w:rFonts w:ascii="Tahoma" w:hAnsi="Tahoma" w:cs="Tahoma"/>
          <w:b/>
          <w:bCs/>
        </w:rPr>
        <w:t>Software Potencialmente Nocivo.</w:t>
      </w:r>
      <w:r>
        <w:rPr>
          <w:rFonts w:ascii="Tahoma" w:hAnsi="Tahoma" w:cs="Tahoma"/>
        </w:rPr>
        <w:t xml:space="preserve"> Os seus direitos de licença previstos no Contrato e/ou Contrato Academic estão condicionados em conformidade com os seguintes termos: Você não deve: (a) integrar, incorporar ou combinar o Software Potencialmente Nocivo em nenhum Produto, Documentação de Software ou trabalho derivado deste; (b) distribuir o Software Potencialmente Nocivo com qualquer Produto, Documentação de Software ou trabalho derivado deste; ou (c) usar o Software Potencialmente Nocivo ao desenvolver qualquer trabalho derivado de qualquer Produto ou Documentação de Software. “Software Potencialmente Viral” significa software licenciado de acordo com os termos que, direta ou indiretamente, (i) cria, ou tem por objetivo criar, obrigações para a Microsoft ou seus fornecedores com respeito aos Produtos ou (ii) concede, ou tem por objetivo conceder, a qualquer terceiro qualquer direito ou imunidade de acordo com os direitos proprietários ou de propriedade intelectual da Microsoft ou de seus fornecedores aos Produtos. O Software Potencialmente Nocivo inclui, sem limitação, qualquer software que requeira, como condição de uso, que a modificação e/ou distribuição de tal software, no qual outro software foi incorporado, do qual outro software foi derivado ou com o qual outro software será distribuído, seja: (a) divulgada ou distribuída na forma de código-fonte; (b) licenciada para fins de criação de trabalhos derivados ou (c) redistribuível sem custos.</w:t>
      </w:r>
    </w:p>
    <w:p w:rsidR="003F3497" w:rsidRPr="001A4B2F" w:rsidRDefault="003F3497" w:rsidP="00F21859">
      <w:pPr>
        <w:pStyle w:val="ListParagraph"/>
        <w:numPr>
          <w:ilvl w:val="0"/>
          <w:numId w:val="37"/>
        </w:numPr>
        <w:spacing w:before="120" w:after="120"/>
        <w:rPr>
          <w:rFonts w:ascii="Tahoma" w:hAnsi="Tahoma" w:cs="Tahoma"/>
        </w:rPr>
      </w:pPr>
      <w:r>
        <w:rPr>
          <w:rFonts w:ascii="Tahoma" w:hAnsi="Tahoma" w:cs="Tahoma"/>
          <w:b/>
        </w:rPr>
        <w:t>Servidores Sem Vírus.</w:t>
      </w:r>
      <w:r>
        <w:rPr>
          <w:rFonts w:ascii="Tahoma" w:hAnsi="Tahoma" w:cs="Tahoma"/>
        </w:rPr>
        <w:t xml:space="preserve"> Para os produtos com permissão para serem baixados eletronicamente (consulte a lista de produtos), você deve garantir que todos os servidores que hospedam um Produto como parte de uma Solução Unificada para download eletrônico não contenham vírus ou outros códigos mal-intencionados.</w:t>
      </w:r>
    </w:p>
    <w:p w:rsidR="00CC3B64" w:rsidRPr="001A4B2F" w:rsidRDefault="00CC3B64" w:rsidP="00F21859">
      <w:pPr>
        <w:pStyle w:val="ListParagraph"/>
        <w:numPr>
          <w:ilvl w:val="0"/>
          <w:numId w:val="37"/>
        </w:numPr>
        <w:spacing w:before="120" w:after="120"/>
        <w:rPr>
          <w:rFonts w:ascii="Tahoma" w:hAnsi="Tahoma" w:cs="Tahoma"/>
        </w:rPr>
      </w:pPr>
      <w:r>
        <w:rPr>
          <w:rFonts w:ascii="Tahoma" w:hAnsi="Tahoma" w:cs="Tahoma"/>
          <w:b/>
        </w:rPr>
        <w:t>Requisitos de Licença.</w:t>
      </w:r>
      <w:r>
        <w:rPr>
          <w:rFonts w:ascii="Tahoma" w:hAnsi="Tahoma" w:cs="Tahoma"/>
        </w:rPr>
        <w:t xml:space="preserve"> Você deve especificar no Contrato de Licença de cada Usuário Final a quantidade e o tipo de licença (por exemplo, servidor, acesso para cliente, processador, dispositivo, etc.) que está fornecendo ao usuário final para cada Produto distribuído (conforme aplicável de acordo com os requisitos de licenciamento especificados a seguir e em qualquer nota de rodapé nos Termos de Licença da Microsoft aplicáveis fornecidos a você de acordo com o Contrato). Você é responsável por adquirir e distribuir a quantidade e o tipo corretos de licença (por exemplo, licença de acesso para cliente e licença de gerenciamento) correspondentes à versão e à edição do Produto especificada no Contrato de Licença de cada Usuário Final para implantação de Solução Unificada que contém esse Produto. Você deve licenciar o Produto de acordo com os Termos de Licença aplicáveis da Microsoft.</w:t>
      </w:r>
    </w:p>
    <w:p w:rsidR="00CC3B64" w:rsidRPr="001A4B2F" w:rsidRDefault="00CC3B64" w:rsidP="00F21859">
      <w:pPr>
        <w:pStyle w:val="ListParagraph"/>
        <w:numPr>
          <w:ilvl w:val="0"/>
          <w:numId w:val="37"/>
        </w:numPr>
        <w:spacing w:before="120" w:after="120"/>
        <w:rPr>
          <w:rFonts w:ascii="Tahoma" w:hAnsi="Tahoma" w:cs="Tahoma"/>
        </w:rPr>
      </w:pPr>
      <w:r>
        <w:rPr>
          <w:rFonts w:ascii="Tahoma" w:hAnsi="Tahoma" w:cs="Tahoma"/>
          <w:b/>
        </w:rPr>
        <w:t>Esclarecimento sobre Links para Sites de Terceiros.</w:t>
      </w:r>
      <w:r>
        <w:rPr>
          <w:rFonts w:ascii="Tahoma" w:hAnsi="Tahoma" w:cs="Tahoma"/>
        </w:rPr>
        <w:t xml:space="preserve"> Os Produtos obtidos para fins da criação de Soluções Unificadas (que você está autorizado a Integrar, replicar e distribuir aos Usuários Finais) podem conter links para sites de terceiros. Esses sites não estão sob controle da Microsoft e, portanto, a Microsoft não se responsabiliza perante você ou seus Usuários Finais pelo webcast ou por qualquer forma de transmissão recebida de tais sites nem se compromete com você ou seus usuários finais caso esses sites não funcionem apropriadamente. Esses sites são fornecidos por motivo de praticidade, e a inclusão deles não implica o endosso do site ou de qualquer associação a seus operadores pela Microsoft. Você deve informar aos seus Usuários Finais que eles são responsáveis pela exibição das políticas de privacidade e dos termos de uso postados nesses sites, bem como pelo cumprimento deles. Além disso, você deve informar aos Usuários Finais que suas negociações com terceiros que possuem links para sites ou, conforme mencionado no(s) Produto(s), as participações em promoções, incluindo a entrega e o pagamento de bens e serviços, e quaisquer outros termos, condições, garantias ou declarações associados a essas negociações ou promoções, são realizadas entre o Usuário Final e o anunciante ou outro terceiro. A Microsoft não se responsabiliza por nenhuma parte dessas negociações ou promoções.</w:t>
      </w:r>
    </w:p>
    <w:p w:rsidR="00CC3B64" w:rsidRPr="001A4B2F" w:rsidRDefault="00CC3B64" w:rsidP="00EE3044">
      <w:pPr>
        <w:pStyle w:val="ListParagraph"/>
        <w:numPr>
          <w:ilvl w:val="0"/>
          <w:numId w:val="37"/>
        </w:numPr>
        <w:spacing w:before="120"/>
        <w:rPr>
          <w:rFonts w:ascii="Tahoma" w:hAnsi="Tahoma" w:cs="Tahoma"/>
        </w:rPr>
      </w:pPr>
      <w:r>
        <w:rPr>
          <w:rFonts w:ascii="Tahoma" w:hAnsi="Tahoma" w:cs="Tahoma"/>
          <w:b/>
        </w:rPr>
        <w:t xml:space="preserve">Esclarecimento sobre o Licenciamento da Academic Edition. </w:t>
      </w:r>
      <w:r>
        <w:rPr>
          <w:rFonts w:ascii="Tahoma" w:hAnsi="Tahoma" w:cs="Tahoma"/>
        </w:rPr>
        <w:t>Se distribuir Soluções Unificadas contendo Produtos com base na Academic Edition, você deverá estar em conformidade com os requisitos a seguir.</w:t>
      </w:r>
    </w:p>
    <w:p w:rsidR="00CC3B64" w:rsidRPr="001A4B2F" w:rsidRDefault="00CC3B64" w:rsidP="00EE3044">
      <w:pPr>
        <w:numPr>
          <w:ilvl w:val="0"/>
          <w:numId w:val="3"/>
        </w:numPr>
        <w:tabs>
          <w:tab w:val="clear" w:pos="1260"/>
          <w:tab w:val="left" w:pos="720"/>
        </w:tabs>
        <w:ind w:left="720"/>
        <w:rPr>
          <w:rFonts w:ascii="Tahoma" w:hAnsi="Tahoma" w:cs="Tahoma"/>
        </w:rPr>
      </w:pPr>
      <w:r>
        <w:rPr>
          <w:rFonts w:ascii="Tahoma" w:hAnsi="Tahoma" w:cs="Tahoma"/>
        </w:rPr>
        <w:t>Você deverá primeiro assinar um Contrato Acadêmico e um Academic Enrollment.</w:t>
      </w:r>
    </w:p>
    <w:p w:rsidR="00CC3B64" w:rsidRPr="001A4B2F" w:rsidRDefault="00CC3B64" w:rsidP="00EE3044">
      <w:pPr>
        <w:numPr>
          <w:ilvl w:val="0"/>
          <w:numId w:val="3"/>
        </w:numPr>
        <w:tabs>
          <w:tab w:val="clear" w:pos="1260"/>
          <w:tab w:val="left" w:pos="720"/>
        </w:tabs>
        <w:ind w:left="720"/>
        <w:rPr>
          <w:rFonts w:ascii="Tahoma" w:hAnsi="Tahoma" w:cs="Tahoma"/>
        </w:rPr>
      </w:pPr>
      <w:r>
        <w:rPr>
          <w:rFonts w:ascii="Tahoma" w:hAnsi="Tahoma" w:cs="Tahoma"/>
        </w:rPr>
        <w:t>Você deverá exigir que suas Afiliadas (conforme definição do termo no Contrato Academic) que pretendem distribuir, em seu nome, Soluções Unificadas contendo Produtos com base na Academic Edition assinem um formulário de Contrato de Afiliada e um formulário de Academic Enrollment.</w:t>
      </w:r>
    </w:p>
    <w:p w:rsidR="00CC3B64" w:rsidRPr="001A4B2F" w:rsidRDefault="00CC3B64" w:rsidP="00EE3044">
      <w:pPr>
        <w:numPr>
          <w:ilvl w:val="0"/>
          <w:numId w:val="3"/>
        </w:numPr>
        <w:tabs>
          <w:tab w:val="clear" w:pos="1260"/>
          <w:tab w:val="left" w:pos="720"/>
        </w:tabs>
        <w:spacing w:after="120"/>
        <w:ind w:left="720"/>
        <w:rPr>
          <w:rFonts w:ascii="Tahoma" w:hAnsi="Tahoma" w:cs="Tahoma"/>
        </w:rPr>
      </w:pPr>
      <w:r>
        <w:rPr>
          <w:rFonts w:ascii="Tahoma" w:hAnsi="Tahoma" w:cs="Tahoma"/>
        </w:rPr>
        <w:t>Você e suas Afiliadas deverão assegurar que todos os Usuários Finais que receberão implantações de suas Soluções Unificadas contendo Produtos com base na Academic Edition atendam aos requisitos de usuário final educacional qualificado referentes às regiões em que você e suas Afiliadas designadas distribuem as Soluções Unificadas.</w:t>
      </w:r>
    </w:p>
    <w:p w:rsidR="00CC3B64" w:rsidRPr="001A4B2F" w:rsidRDefault="00CC3B64" w:rsidP="00F21859">
      <w:pPr>
        <w:spacing w:before="120" w:after="120"/>
        <w:ind w:firstLine="360"/>
        <w:rPr>
          <w:rFonts w:ascii="Tahoma" w:hAnsi="Tahoma" w:cs="Tahoma"/>
        </w:rPr>
      </w:pPr>
      <w:r>
        <w:rPr>
          <w:rFonts w:ascii="Tahoma" w:hAnsi="Tahoma" w:cs="Tahoma"/>
        </w:rPr>
        <w:t>Os critérios de Usuário Final educacional qualificado são especificados no Registro Academic.</w:t>
      </w:r>
    </w:p>
    <w:p w:rsidR="00554191" w:rsidRPr="001A4B2F" w:rsidRDefault="00554191" w:rsidP="00EE3044">
      <w:pPr>
        <w:pStyle w:val="ListParagraph"/>
        <w:numPr>
          <w:ilvl w:val="0"/>
          <w:numId w:val="37"/>
        </w:numPr>
        <w:spacing w:before="120"/>
        <w:rPr>
          <w:rFonts w:ascii="Tahoma" w:hAnsi="Tahoma" w:cs="Tahoma"/>
        </w:rPr>
      </w:pPr>
      <w:r>
        <w:rPr>
          <w:rFonts w:ascii="Tahoma" w:hAnsi="Tahoma" w:cs="Tahoma"/>
          <w:b/>
        </w:rPr>
        <w:t>Esclarecimentos sobre a Cópia Principal.</w:t>
      </w:r>
      <w:r>
        <w:rPr>
          <w:rFonts w:ascii="Tahoma" w:hAnsi="Tahoma" w:cs="Tahoma"/>
        </w:rPr>
        <w:t xml:space="preserve"> </w:t>
      </w:r>
      <w:r>
        <w:rPr>
          <w:rFonts w:ascii="Tahoma" w:hAnsi="Tahoma" w:cs="Tahoma"/>
          <w:color w:val="000000"/>
        </w:rPr>
        <w:t>Não obstante quaisquer outras disposições do Contrato e/ou Contrato Acadêmico,</w:t>
      </w:r>
    </w:p>
    <w:p w:rsidR="00554191" w:rsidRPr="001A4B2F" w:rsidRDefault="00554191" w:rsidP="00EE3044">
      <w:pPr>
        <w:numPr>
          <w:ilvl w:val="0"/>
          <w:numId w:val="3"/>
        </w:numPr>
        <w:tabs>
          <w:tab w:val="clear" w:pos="1260"/>
          <w:tab w:val="left" w:pos="720"/>
        </w:tabs>
        <w:ind w:left="720"/>
        <w:rPr>
          <w:rFonts w:ascii="Tahoma" w:hAnsi="Tahoma" w:cs="Tahoma"/>
          <w:spacing w:val="-2"/>
        </w:rPr>
      </w:pPr>
      <w:r w:rsidRPr="008E103B">
        <w:rPr>
          <w:rFonts w:ascii="Tahoma" w:hAnsi="Tahoma" w:cs="Tahoma"/>
          <w:color w:val="000000"/>
          <w:spacing w:val="-2"/>
        </w:rPr>
        <w:t>Você poderá usar uma Cópia Mestra de um Produto obtida junto à Microsoft Worldwide Fulfillment ou fornecida a você diretamente pela Microsoft especificamente para ser usada de acordo com o Contrato e/ou Contrato Academic, mesmo que o Produto ainda não tenha sido comercialmente liberado no canal de varejo pela Microsoft; e</w:t>
      </w:r>
    </w:p>
    <w:p w:rsidR="00785537" w:rsidRPr="001A4B2F" w:rsidRDefault="00554191" w:rsidP="00EE3044">
      <w:pPr>
        <w:numPr>
          <w:ilvl w:val="0"/>
          <w:numId w:val="3"/>
        </w:numPr>
        <w:tabs>
          <w:tab w:val="clear" w:pos="1260"/>
          <w:tab w:val="left" w:pos="720"/>
        </w:tabs>
        <w:spacing w:after="120"/>
        <w:ind w:left="720"/>
        <w:rPr>
          <w:rFonts w:ascii="Tahoma" w:hAnsi="Tahoma" w:cs="Tahoma"/>
        </w:rPr>
      </w:pPr>
      <w:r>
        <w:rPr>
          <w:rFonts w:ascii="Tahoma" w:hAnsi="Tahoma" w:cs="Tahoma"/>
        </w:rPr>
        <w:t>As Cópias Mestras de determinados Produtos podem não estar disponíveis na Microsoft Worldwide Fulfillment, em cujo caso você deverá contatar a Afiliada Microsoft de sua região para obter informações sobre como obter Cópias Mestras.</w:t>
      </w:r>
    </w:p>
    <w:p w:rsidR="006A34DC" w:rsidRPr="001A4B2F" w:rsidRDefault="006A34DC" w:rsidP="00F21859">
      <w:pPr>
        <w:pStyle w:val="ListParagraph"/>
        <w:numPr>
          <w:ilvl w:val="0"/>
          <w:numId w:val="37"/>
        </w:numPr>
        <w:spacing w:before="120" w:after="120"/>
        <w:rPr>
          <w:rFonts w:ascii="Tahoma" w:hAnsi="Tahoma" w:cs="Tahoma"/>
        </w:rPr>
      </w:pPr>
      <w:r>
        <w:rPr>
          <w:rFonts w:ascii="Tahoma" w:hAnsi="Tahoma" w:cs="Tahoma"/>
          <w:b/>
        </w:rPr>
        <w:t>Gerenciamento de Softwares Terceirizados.</w:t>
      </w:r>
      <w:r>
        <w:rPr>
          <w:rFonts w:ascii="Tahoma" w:hAnsi="Tahoma" w:cs="Tahoma"/>
        </w:rPr>
        <w:t xml:space="preserve"> O Cliente pode permitir que os Usuários Finais tenham os Produtos a serem instalados nos servidores que estão sob o gerenciamento e controle diário de um terceiro que executa os serviços de instalação ou gerenciamento do data center para o Usuário Final (“Empresa Terceirizada”), desde que: (i) todos os servidores e outros dispositivos estejam e permaneçam totalmente dedicados fisicamente ao Usuário Final, (ii) o Usuário Final mantenha um contrato com a Empresa Terceirizada que permite que ela use os Produtos somente para fornecer a Solução Unificada como um serviço terceirizado para o Usuário Final e exigindo que a Empresa Terceirizada remova todas as cópias dos Produtos em seus servidores e devolvam ou destruam a mídia que o Usuário Final forneceu contendo os Produtos mediante a expiração ou o término deste contrato. O Uso dos Produtos permanece sujeito aos termos e às condições do Contrato (por exemplo, devem estar totalmente Integrados com a Solução Unificada) e do Contrato de Usuário Final.</w:t>
      </w:r>
    </w:p>
    <w:p w:rsidR="00DA1DEE" w:rsidRPr="00C678B5" w:rsidRDefault="00DA1DEE" w:rsidP="00EE3044">
      <w:pPr>
        <w:pStyle w:val="ListParagraph"/>
        <w:numPr>
          <w:ilvl w:val="0"/>
          <w:numId w:val="37"/>
        </w:numPr>
        <w:spacing w:before="120" w:after="60"/>
        <w:rPr>
          <w:rFonts w:ascii="Tahoma" w:hAnsi="Tahoma" w:cs="Tahoma"/>
        </w:rPr>
      </w:pPr>
      <w:r w:rsidRPr="00C678B5">
        <w:rPr>
          <w:rFonts w:ascii="Tahoma" w:hAnsi="Tahoma" w:cs="Tahoma"/>
          <w:b/>
        </w:rPr>
        <w:t xml:space="preserve">Direitos de Downgrade. </w:t>
      </w:r>
      <w:r w:rsidRPr="00C678B5">
        <w:rPr>
          <w:rFonts w:ascii="Tahoma" w:hAnsi="Tahoma" w:cs="Tahoma"/>
          <w:color w:val="000000"/>
        </w:rPr>
        <w:t xml:space="preserve">Não obstante qualquer outra cláusula do Contrato ou dos Termos de Licença da Microsoft, você poderá indicar uma versão atual de um Produto e distribuir uma versão anterior do Produto que ainda tenha suporte </w:t>
      </w:r>
      <w:r w:rsidRPr="00C678B5">
        <w:rPr>
          <w:rFonts w:ascii="Tahoma" w:hAnsi="Tahoma" w:cs="Tahoma"/>
        </w:rPr>
        <w:t xml:space="preserve">na </w:t>
      </w:r>
      <w:r w:rsidRPr="00C678B5">
        <w:rPr>
          <w:rFonts w:ascii="Tahoma" w:hAnsi="Tahoma" w:cs="Tahoma"/>
          <w:color w:val="000000"/>
        </w:rPr>
        <w:t xml:space="preserve">Data de Término de Suporte Estendido da Microsoft conforme estabelecido na Política de Ciclo de Vida de Suporte da Microsoft </w:t>
      </w:r>
      <w:hyperlink r:id="rId13" w:history="1">
        <w:r w:rsidRPr="00C678B5">
          <w:rPr>
            <w:rStyle w:val="Hyperlink"/>
            <w:rFonts w:ascii="Tahoma" w:hAnsi="Tahoma" w:cs="Tahoma"/>
          </w:rPr>
          <w:t>https://support.microsoft.com/gp/lifeselect</w:t>
        </w:r>
      </w:hyperlink>
      <w:r w:rsidRPr="00C678B5">
        <w:rPr>
          <w:rFonts w:ascii="Tahoma" w:hAnsi="Tahoma" w:cs="Tahoma"/>
        </w:rPr>
        <w:t xml:space="preserve"> ou em um site sucessor identificado pela Microsoft.</w:t>
      </w:r>
      <w:r w:rsidRPr="00C678B5">
        <w:rPr>
          <w:rFonts w:ascii="Tahoma" w:hAnsi="Tahoma" w:cs="Tahoma"/>
          <w:color w:val="000000"/>
        </w:rPr>
        <w:t xml:space="preserve"> O direito de distribuir uma versão anterior dos Produtos de acordo com estes Direitos de Downgrade não amplia o Ciclo de Vida de Suporte de versões anteriores dos Produtos</w:t>
      </w:r>
      <w:r w:rsidRPr="00C678B5">
        <w:rPr>
          <w:rFonts w:ascii="Tahoma" w:hAnsi="Tahoma" w:cs="Tahoma"/>
        </w:rPr>
        <w:t xml:space="preserve">. </w:t>
      </w:r>
      <w:r w:rsidRPr="00C678B5">
        <w:rPr>
          <w:rFonts w:ascii="Tahoma" w:hAnsi="Tahoma" w:cs="Tahoma"/>
          <w:color w:val="000000"/>
        </w:rPr>
        <w:t>Você deve licenciar os Produtos distribuídos de acordo com os Termos de Licença da Microsoft para o Produto indicado.</w:t>
      </w:r>
    </w:p>
    <w:p w:rsidR="003331FA" w:rsidRPr="00486C65" w:rsidRDefault="003331FA" w:rsidP="00EE3044">
      <w:pPr>
        <w:pStyle w:val="NoSpacing"/>
        <w:spacing w:before="60" w:after="120"/>
        <w:ind w:left="360"/>
      </w:pPr>
      <w:r>
        <w:rPr>
          <w:rFonts w:ascii="Tahoma" w:hAnsi="Tahoma" w:cs="Tahoma"/>
          <w:color w:val="000000"/>
          <w:sz w:val="20"/>
          <w:szCs w:val="20"/>
        </w:rPr>
        <w:t>A Versão Atual se refere aos produtos listados na Lista de Produtos mais recente acima e nos produtos que estão dentro do período aplicável de Distribuição Estendida.</w:t>
      </w:r>
    </w:p>
    <w:p w:rsidR="00DA1DEE" w:rsidRPr="001A4B2F" w:rsidRDefault="00DA1DEE" w:rsidP="00EE3044">
      <w:pPr>
        <w:pStyle w:val="ListParagraph"/>
        <w:numPr>
          <w:ilvl w:val="0"/>
          <w:numId w:val="37"/>
        </w:numPr>
        <w:spacing w:before="120" w:after="60"/>
        <w:rPr>
          <w:rFonts w:ascii="Tahoma" w:hAnsi="Tahoma" w:cs="Tahoma"/>
        </w:rPr>
      </w:pPr>
      <w:r>
        <w:rPr>
          <w:rFonts w:ascii="Tahoma" w:hAnsi="Tahoma" w:cs="Tahoma"/>
          <w:b/>
        </w:rPr>
        <w:t xml:space="preserve">Distribuição Estendida. </w:t>
      </w:r>
      <w:r>
        <w:rPr>
          <w:rFonts w:ascii="Tahoma" w:hAnsi="Tahoma" w:cs="Tahoma"/>
        </w:rPr>
        <w:t>O período no qual você poderá distribuir qualquer versão de um Produto, conforme descrito na seção “Disponibilidade do produto e preços” do Contrato, foi estendido de 24 para 48 meses após a remoção do Produto da Lista de Produtos ISVR pela Microsoft.</w:t>
      </w:r>
    </w:p>
    <w:p w:rsidR="00DA1DEE" w:rsidRPr="00486C65" w:rsidRDefault="00DA1DEE" w:rsidP="00EE3044">
      <w:pPr>
        <w:pStyle w:val="NoSpacing"/>
        <w:spacing w:before="60" w:after="60"/>
        <w:ind w:left="360"/>
      </w:pPr>
      <w:r>
        <w:rPr>
          <w:rFonts w:ascii="Tahoma" w:hAnsi="Tahoma" w:cs="Tahoma"/>
          <w:color w:val="000000"/>
          <w:sz w:val="20"/>
          <w:szCs w:val="20"/>
        </w:rPr>
        <w:t>Essa extensão da Distribuição Estendida não se aplica aos produtos a seguir. Você só poderá distribuir os produtos a seguir por até 24 meses após a remoção do Produto da Lista de Produtos do ISVR.</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10800"/>
      </w:tblGrid>
      <w:tr w:rsidR="00D833B1"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F79646"/>
          </w:tcPr>
          <w:p w:rsidR="00D833B1" w:rsidRPr="00F21859" w:rsidRDefault="00E14970" w:rsidP="00E14970">
            <w:pPr>
              <w:tabs>
                <w:tab w:val="center" w:pos="5330"/>
                <w:tab w:val="left" w:pos="6527"/>
              </w:tabs>
              <w:rPr>
                <w:rFonts w:ascii="Tahoma" w:hAnsi="Tahoma" w:cs="Tahoma"/>
              </w:rPr>
            </w:pPr>
            <w:r>
              <w:rPr>
                <w:rFonts w:ascii="Tahoma" w:hAnsi="Tahoma" w:cs="Tahoma"/>
                <w:b/>
                <w:bCs/>
                <w:iCs/>
                <w:sz w:val="18"/>
                <w:szCs w:val="18"/>
              </w:rPr>
              <w:t>Nome do Produto</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vAlign w:val="center"/>
          </w:tcPr>
          <w:p w:rsidR="00A16E16" w:rsidRPr="00F21859" w:rsidRDefault="00A16E16" w:rsidP="00F21859">
            <w:pPr>
              <w:rPr>
                <w:rFonts w:ascii="Tahoma" w:hAnsi="Tahoma" w:cs="Tahoma"/>
                <w:bCs/>
                <w:iCs/>
                <w:sz w:val="18"/>
                <w:szCs w:val="18"/>
              </w:rPr>
            </w:pPr>
            <w:r>
              <w:rPr>
                <w:rFonts w:ascii="Tahoma" w:hAnsi="Tahoma" w:cs="Tahoma"/>
                <w:bCs/>
                <w:iCs/>
                <w:sz w:val="18"/>
                <w:szCs w:val="18"/>
              </w:rPr>
              <w:t>SQL Server 2008 R2 Standard, Enterprise, Datacenter e Workgroup Editions (Todas as Versões)</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RFID 2010</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BizTalk Server 2010 Branch, Standard e Enterprise Editions (Todas as versões)</w:t>
            </w:r>
          </w:p>
        </w:tc>
      </w:tr>
      <w:tr w:rsidR="00A16E16" w:rsidRPr="001A4B2F" w:rsidTr="0022017E">
        <w:trPr>
          <w:trHeight w:val="217"/>
        </w:trPr>
        <w:tc>
          <w:tcPr>
            <w:tcW w:w="10800" w:type="dxa"/>
            <w:tcBorders>
              <w:top w:val="nil"/>
              <w:left w:val="single" w:sz="8" w:space="0" w:color="F79646"/>
              <w:bottom w:val="single" w:sz="4" w:space="0" w:color="F79646"/>
              <w:right w:val="single" w:sz="6" w:space="0" w:color="F79646"/>
            </w:tcBorders>
            <w:shd w:val="clear" w:color="auto" w:fill="auto"/>
          </w:tcPr>
          <w:p w:rsidR="00A16E16" w:rsidRPr="00F21859" w:rsidRDefault="00A16E16" w:rsidP="00A16E16">
            <w:pPr>
              <w:rPr>
                <w:rFonts w:ascii="Tahoma" w:hAnsi="Tahoma" w:cs="Tahoma"/>
                <w:bCs/>
                <w:iCs/>
                <w:sz w:val="18"/>
                <w:szCs w:val="18"/>
              </w:rPr>
            </w:pPr>
            <w:r>
              <w:rPr>
                <w:rFonts w:ascii="Tahoma" w:hAnsi="Tahoma" w:cs="Tahoma"/>
                <w:bCs/>
                <w:iCs/>
                <w:sz w:val="18"/>
                <w:szCs w:val="19"/>
              </w:rPr>
              <w:t>MapPoint (Todas as Versões)</w:t>
            </w:r>
          </w:p>
        </w:tc>
      </w:tr>
    </w:tbl>
    <w:p w:rsidR="00D833B1" w:rsidRPr="001A4B2F" w:rsidRDefault="00D833B1" w:rsidP="00D833B1">
      <w:pPr>
        <w:pStyle w:val="ListParagraph"/>
        <w:spacing w:before="120" w:after="120"/>
        <w:ind w:left="450"/>
        <w:jc w:val="both"/>
        <w:rPr>
          <w:rFonts w:ascii="Tahoma" w:hAnsi="Tahoma" w:cs="Tahoma"/>
        </w:rPr>
      </w:pPr>
    </w:p>
    <w:sectPr w:rsidR="00D833B1" w:rsidRPr="001A4B2F" w:rsidSect="00076D29">
      <w:headerReference w:type="default" r:id="rId14"/>
      <w:footerReference w:type="default" r:id="rId15"/>
      <w:headerReference w:type="first" r:id="rId16"/>
      <w:footerReference w:type="first" r:id="rId17"/>
      <w:pgSz w:w="12240" w:h="15840"/>
      <w:pgMar w:top="720" w:right="634" w:bottom="720" w:left="720" w:header="576" w:footer="43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6D71" w:rsidRDefault="00996D71">
      <w:r>
        <w:separator/>
      </w:r>
    </w:p>
  </w:endnote>
  <w:endnote w:type="continuationSeparator" w:id="0">
    <w:p w:rsidR="00996D71" w:rsidRDefault="00996D71">
      <w:r>
        <w:continuationSeparator/>
      </w:r>
    </w:p>
  </w:endnote>
  <w:endnote w:type="continuationNotice" w:id="1">
    <w:p w:rsidR="00996D71" w:rsidRDefault="00996D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B2F" w:rsidRPr="004E778B" w:rsidRDefault="001A4B2F" w:rsidP="001A4B2F">
    <w:pPr>
      <w:pStyle w:val="Footer"/>
      <w:tabs>
        <w:tab w:val="clear" w:pos="8640"/>
      </w:tabs>
      <w:rPr>
        <w:rFonts w:ascii="Tahoma" w:hAnsi="Tahoma" w:cs="Tahoma"/>
        <w:sz w:val="16"/>
        <w:szCs w:val="16"/>
      </w:rPr>
    </w:pPr>
    <w:r w:rsidRPr="004E778B">
      <w:rPr>
        <w:rFonts w:ascii="Tahoma" w:hAnsi="Tahoma" w:cs="Tahoma"/>
        <w:i/>
        <w:snapToGrid w:val="0"/>
        <w:sz w:val="16"/>
        <w:szCs w:val="16"/>
      </w:rPr>
      <w:t xml:space="preserve">Atualizado em 1º de </w:t>
    </w:r>
    <w:r w:rsidR="005447EE" w:rsidRPr="005447EE">
      <w:rPr>
        <w:rFonts w:ascii="Tahoma" w:hAnsi="Tahoma" w:cs="Tahoma"/>
        <w:i/>
        <w:snapToGrid w:val="0"/>
        <w:sz w:val="16"/>
        <w:szCs w:val="16"/>
      </w:rPr>
      <w:t>Fevereiro</w:t>
    </w:r>
    <w:r w:rsidR="000274DC">
      <w:rPr>
        <w:rFonts w:ascii="Tahoma" w:hAnsi="Tahoma" w:cs="Tahoma"/>
        <w:i/>
        <w:snapToGrid w:val="0"/>
        <w:sz w:val="16"/>
        <w:szCs w:val="16"/>
      </w:rPr>
      <w:t xml:space="preserve"> de 2016</w:t>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0763B5">
      <w:rPr>
        <w:rFonts w:ascii="Tahoma" w:hAnsi="Tahoma" w:cs="Tahoma"/>
        <w:i/>
        <w:noProof/>
        <w:sz w:val="16"/>
        <w:szCs w:val="16"/>
      </w:rPr>
      <w:t>2</w:t>
    </w:r>
    <w:r w:rsidRPr="004A7492">
      <w:rPr>
        <w:rFonts w:ascii="Tahoma" w:hAnsi="Tahoma" w:cs="Tahoma"/>
        <w:i/>
        <w:sz w:val="16"/>
        <w:szCs w:val="16"/>
      </w:rPr>
      <w:fldChar w:fldCharType="end"/>
    </w:r>
    <w:r>
      <w:rPr>
        <w:rFonts w:ascii="Tahoma" w:hAnsi="Tahoma" w:cs="Tahoma"/>
        <w:i/>
        <w:sz w:val="16"/>
        <w:szCs w:val="16"/>
      </w:rPr>
      <w:t xml:space="preserve"> </w:t>
    </w:r>
    <w:r w:rsidRPr="004E778B">
      <w:rPr>
        <w:rFonts w:ascii="Tahoma" w:hAnsi="Tahoma" w:cs="Tahoma"/>
        <w:i/>
        <w:sz w:val="16"/>
        <w:szCs w:val="16"/>
      </w:rPr>
      <w:t xml:space="preserve">de </w:t>
    </w:r>
    <w:r w:rsidRPr="004E778B">
      <w:rPr>
        <w:rStyle w:val="PageNumber"/>
        <w:i/>
      </w:rPr>
      <w:fldChar w:fldCharType="begin"/>
    </w:r>
    <w:r w:rsidRPr="004E778B">
      <w:rPr>
        <w:rStyle w:val="PageNumber"/>
        <w:rFonts w:ascii="Tahoma" w:hAnsi="Tahoma" w:cs="Tahoma"/>
        <w:i/>
        <w:sz w:val="16"/>
        <w:szCs w:val="16"/>
      </w:rPr>
      <w:instrText xml:space="preserve"> NUMPAGES </w:instrText>
    </w:r>
    <w:r w:rsidRPr="004E778B">
      <w:rPr>
        <w:rStyle w:val="PageNumber"/>
        <w:i/>
      </w:rPr>
      <w:fldChar w:fldCharType="separate"/>
    </w:r>
    <w:r w:rsidR="000763B5">
      <w:rPr>
        <w:rStyle w:val="PageNumber"/>
        <w:rFonts w:ascii="Tahoma" w:hAnsi="Tahoma" w:cs="Tahoma"/>
        <w:i/>
        <w:noProof/>
        <w:sz w:val="16"/>
        <w:szCs w:val="16"/>
      </w:rPr>
      <w:t>3</w:t>
    </w:r>
    <w:r w:rsidRPr="004E778B">
      <w:rPr>
        <w:rFonts w:ascii="Tahoma" w:hAnsi="Tahoma" w:cs="Tahoma"/>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4B2F" w:rsidRPr="004E778B" w:rsidRDefault="001A4B2F" w:rsidP="001A4B2F">
    <w:pPr>
      <w:pStyle w:val="Footer"/>
      <w:tabs>
        <w:tab w:val="clear" w:pos="8640"/>
      </w:tabs>
      <w:rPr>
        <w:rFonts w:ascii="Tahoma" w:hAnsi="Tahoma" w:cs="Tahoma"/>
        <w:sz w:val="16"/>
        <w:szCs w:val="16"/>
      </w:rPr>
    </w:pPr>
    <w:r w:rsidRPr="004E778B">
      <w:rPr>
        <w:rFonts w:ascii="Tahoma" w:hAnsi="Tahoma" w:cs="Tahoma"/>
        <w:i/>
        <w:snapToGrid w:val="0"/>
        <w:sz w:val="16"/>
        <w:szCs w:val="16"/>
      </w:rPr>
      <w:t xml:space="preserve">Atualizado em 1º de </w:t>
    </w:r>
    <w:r w:rsidR="005447EE" w:rsidRPr="005447EE">
      <w:rPr>
        <w:rFonts w:ascii="Tahoma" w:hAnsi="Tahoma" w:cs="Tahoma"/>
        <w:i/>
        <w:snapToGrid w:val="0"/>
        <w:sz w:val="16"/>
        <w:szCs w:val="16"/>
      </w:rPr>
      <w:t>Fevereiro</w:t>
    </w:r>
    <w:r w:rsidR="000274DC">
      <w:rPr>
        <w:rFonts w:ascii="Tahoma" w:hAnsi="Tahoma" w:cs="Tahoma"/>
        <w:i/>
        <w:snapToGrid w:val="0"/>
        <w:sz w:val="16"/>
        <w:szCs w:val="16"/>
      </w:rPr>
      <w:t xml:space="preserve"> de 2016</w:t>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r>
    <w:r w:rsidRPr="004E778B">
      <w:rPr>
        <w:rFonts w:ascii="Tahoma" w:hAnsi="Tahoma" w:cs="Tahoma"/>
        <w:i/>
        <w:sz w:val="16"/>
        <w:szCs w:val="16"/>
      </w:rPr>
      <w:tab/>
      <w:t xml:space="preserve">Página </w:t>
    </w:r>
    <w:r w:rsidRPr="004A7492">
      <w:rPr>
        <w:rFonts w:ascii="Tahoma" w:hAnsi="Tahoma" w:cs="Tahoma"/>
        <w:i/>
        <w:sz w:val="16"/>
        <w:szCs w:val="16"/>
      </w:rPr>
      <w:fldChar w:fldCharType="begin"/>
    </w:r>
    <w:r w:rsidRPr="004A7492">
      <w:rPr>
        <w:rFonts w:ascii="Tahoma" w:hAnsi="Tahoma" w:cs="Tahoma"/>
        <w:i/>
        <w:sz w:val="16"/>
        <w:szCs w:val="16"/>
      </w:rPr>
      <w:instrText xml:space="preserve"> PAGE </w:instrText>
    </w:r>
    <w:r w:rsidRPr="004A7492">
      <w:rPr>
        <w:rFonts w:ascii="Tahoma" w:hAnsi="Tahoma" w:cs="Tahoma"/>
        <w:i/>
        <w:sz w:val="16"/>
        <w:szCs w:val="16"/>
      </w:rPr>
      <w:fldChar w:fldCharType="separate"/>
    </w:r>
    <w:r w:rsidR="000763B5">
      <w:rPr>
        <w:rFonts w:ascii="Tahoma" w:hAnsi="Tahoma" w:cs="Tahoma"/>
        <w:i/>
        <w:noProof/>
        <w:sz w:val="16"/>
        <w:szCs w:val="16"/>
      </w:rPr>
      <w:t>1</w:t>
    </w:r>
    <w:r w:rsidRPr="004A7492">
      <w:rPr>
        <w:rFonts w:ascii="Tahoma" w:hAnsi="Tahoma" w:cs="Tahoma"/>
        <w:i/>
        <w:sz w:val="16"/>
        <w:szCs w:val="16"/>
      </w:rPr>
      <w:fldChar w:fldCharType="end"/>
    </w:r>
    <w:r>
      <w:rPr>
        <w:rFonts w:ascii="Tahoma" w:hAnsi="Tahoma" w:cs="Tahoma"/>
        <w:i/>
        <w:sz w:val="16"/>
        <w:szCs w:val="16"/>
      </w:rPr>
      <w:t xml:space="preserve"> </w:t>
    </w:r>
    <w:r w:rsidRPr="004E778B">
      <w:rPr>
        <w:rFonts w:ascii="Tahoma" w:hAnsi="Tahoma" w:cs="Tahoma"/>
        <w:i/>
        <w:sz w:val="16"/>
        <w:szCs w:val="16"/>
      </w:rPr>
      <w:t xml:space="preserve">de </w:t>
    </w:r>
    <w:r w:rsidRPr="004E778B">
      <w:rPr>
        <w:rStyle w:val="PageNumber"/>
        <w:i/>
      </w:rPr>
      <w:fldChar w:fldCharType="begin"/>
    </w:r>
    <w:r w:rsidRPr="004E778B">
      <w:rPr>
        <w:rStyle w:val="PageNumber"/>
        <w:rFonts w:ascii="Tahoma" w:hAnsi="Tahoma" w:cs="Tahoma"/>
        <w:i/>
        <w:sz w:val="16"/>
        <w:szCs w:val="16"/>
      </w:rPr>
      <w:instrText xml:space="preserve"> NUMPAGES </w:instrText>
    </w:r>
    <w:r w:rsidRPr="004E778B">
      <w:rPr>
        <w:rStyle w:val="PageNumber"/>
        <w:i/>
      </w:rPr>
      <w:fldChar w:fldCharType="separate"/>
    </w:r>
    <w:r w:rsidR="000763B5">
      <w:rPr>
        <w:rStyle w:val="PageNumber"/>
        <w:rFonts w:ascii="Tahoma" w:hAnsi="Tahoma" w:cs="Tahoma"/>
        <w:i/>
        <w:noProof/>
        <w:sz w:val="16"/>
        <w:szCs w:val="16"/>
      </w:rPr>
      <w:t>1</w:t>
    </w:r>
    <w:r w:rsidRPr="004E778B">
      <w:rPr>
        <w:rFonts w:ascii="Tahoma" w:hAnsi="Tahoma" w:cs="Tahom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6D71" w:rsidRDefault="00996D71">
      <w:r>
        <w:separator/>
      </w:r>
    </w:p>
  </w:footnote>
  <w:footnote w:type="continuationSeparator" w:id="0">
    <w:p w:rsidR="00996D71" w:rsidRDefault="00996D71">
      <w:r>
        <w:continuationSeparator/>
      </w:r>
    </w:p>
  </w:footnote>
  <w:footnote w:type="continuationNotice" w:id="1">
    <w:p w:rsidR="00996D71" w:rsidRDefault="00996D71"/>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CA0" w:rsidRDefault="000763B5" w:rsidP="004A7492">
    <w:pPr>
      <w:pStyle w:val="Header"/>
      <w:spacing w:before="24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4098"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6CA0" w:rsidRDefault="000763B5">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7" type="#_x0000_t75" style="position:absolute;margin-left:23.5pt;margin-top:-55.4pt;width:493.45pt;height:48.45pt;z-index:251659264;visibility:visible;mso-wrap-style:square;mso-wrap-distance-left:9pt;mso-wrap-distance-top:0;mso-wrap-distance-right:9pt;mso-wrap-distance-bottom:0;mso-position-horizontal:absolute;mso-position-horizontal-relative:margin;mso-position-vertical:absolute;mso-position-vertical-relative:margin">
          <v:imagedata r:id="rId1" o:title=""/>
          <w10:wrap anchorx="margin" anchory="margin"/>
        </v:shape>
      </w:pict>
    </w:r>
  </w:p>
  <w:p w:rsidR="00266CA0" w:rsidRDefault="00266CA0">
    <w:pPr>
      <w:pStyle w:val="Header"/>
    </w:pPr>
  </w:p>
  <w:p w:rsidR="00266CA0" w:rsidRDefault="00266C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dstrike w:val="0"/>
        <w:sz w:val="18"/>
        <w:szCs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8" w15:restartNumberingAfterBreak="0">
    <w:nsid w:val="28962C3F"/>
    <w:multiLevelType w:val="hybridMultilevel"/>
    <w:tmpl w:val="FF4CD060"/>
    <w:lvl w:ilvl="0" w:tplc="8ACE7072">
      <w:start w:val="1"/>
      <w:numFmt w:val="upperLetter"/>
      <w:lvlText w:val="%1)"/>
      <w:lvlJc w:val="left"/>
      <w:pPr>
        <w:ind w:left="720" w:hanging="360"/>
      </w:pPr>
      <w:rPr>
        <w:rFonts w:ascii="Tahoma" w:hAnsi="Tahoma" w:cs="Tahoma" w:hint="default"/>
        <w:b/>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DD14A8"/>
    <w:multiLevelType w:val="hybridMultilevel"/>
    <w:tmpl w:val="1F88027E"/>
    <w:lvl w:ilvl="0" w:tplc="F2B25184">
      <w:start w:val="1"/>
      <w:numFmt w:val="lowerLetter"/>
      <w:lvlText w:val="%1."/>
      <w:lvlJc w:val="left"/>
      <w:pPr>
        <w:ind w:left="1080" w:hanging="360"/>
      </w:pPr>
      <w:rPr>
        <w:rFonts w:ascii="Tahoma" w:hAnsi="Tahoma" w:cs="Tahoma"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11" w15:restartNumberingAfterBreak="0">
    <w:nsid w:val="3C787D9B"/>
    <w:multiLevelType w:val="multilevel"/>
    <w:tmpl w:val="B63CC80E"/>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3F1C68EA"/>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C130B11"/>
    <w:multiLevelType w:val="multilevel"/>
    <w:tmpl w:val="0DBE7DC0"/>
    <w:lvl w:ilvl="0">
      <w:start w:val="1"/>
      <w:numFmt w:val="decimal"/>
      <w:lvlText w:val="%1."/>
      <w:lvlJc w:val="left"/>
      <w:pPr>
        <w:tabs>
          <w:tab w:val="num" w:pos="360"/>
        </w:tabs>
        <w:ind w:left="360" w:hanging="360"/>
      </w:pPr>
      <w:rPr>
        <w:rFonts w:ascii="Tahoma" w:hAnsi="Tahoma" w:cs="Tahoma" w:hint="default"/>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FKNUKIsdN4qzG7/miD/uydWaVLjBuRuqL4117xOyQ/8y4r0R9Xc9huIFigqNXY00N39XjxWqAeh7U7/XusnIg==" w:salt="JIg3nAjI5tp7Cj0n2mm6SQ=="/>
  <w:defaultTabStop w:val="720"/>
  <w:displayHorizontalDrawingGridEvery w:val="0"/>
  <w:displayVerticalDrawingGridEvery w:val="0"/>
  <w:doNotUseMarginsForDrawingGridOrigin/>
  <w:noPunctuationKerning/>
  <w:characterSpacingControl w:val="doNotCompress"/>
  <w:savePreviewPicture/>
  <w:hdrShapeDefaults>
    <o:shapedefaults v:ext="edit" spidmax="4099"/>
    <o:shapelayout v:ext="edit">
      <o:idmap v:ext="edit" data="4"/>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274DC"/>
    <w:rsid w:val="00030313"/>
    <w:rsid w:val="000349C8"/>
    <w:rsid w:val="00034FB5"/>
    <w:rsid w:val="00036B99"/>
    <w:rsid w:val="00041753"/>
    <w:rsid w:val="00041E23"/>
    <w:rsid w:val="0004308F"/>
    <w:rsid w:val="00044934"/>
    <w:rsid w:val="00044FF9"/>
    <w:rsid w:val="00045AD7"/>
    <w:rsid w:val="000504F7"/>
    <w:rsid w:val="000518B6"/>
    <w:rsid w:val="0005278F"/>
    <w:rsid w:val="000536D6"/>
    <w:rsid w:val="00053D69"/>
    <w:rsid w:val="000550C3"/>
    <w:rsid w:val="00055258"/>
    <w:rsid w:val="000558AD"/>
    <w:rsid w:val="000563DD"/>
    <w:rsid w:val="00060492"/>
    <w:rsid w:val="00060C39"/>
    <w:rsid w:val="0006399C"/>
    <w:rsid w:val="00064CAE"/>
    <w:rsid w:val="0006538B"/>
    <w:rsid w:val="00065AFB"/>
    <w:rsid w:val="000666A6"/>
    <w:rsid w:val="0006781E"/>
    <w:rsid w:val="00070C9F"/>
    <w:rsid w:val="00071C9C"/>
    <w:rsid w:val="00072BE0"/>
    <w:rsid w:val="000746F2"/>
    <w:rsid w:val="00075A32"/>
    <w:rsid w:val="000763B5"/>
    <w:rsid w:val="00076D29"/>
    <w:rsid w:val="000776D5"/>
    <w:rsid w:val="00083351"/>
    <w:rsid w:val="00085AAA"/>
    <w:rsid w:val="0008708F"/>
    <w:rsid w:val="0009289E"/>
    <w:rsid w:val="000944B6"/>
    <w:rsid w:val="000974CA"/>
    <w:rsid w:val="000A241A"/>
    <w:rsid w:val="000A26BF"/>
    <w:rsid w:val="000B30FE"/>
    <w:rsid w:val="000B4BC7"/>
    <w:rsid w:val="000B6B47"/>
    <w:rsid w:val="000B7A97"/>
    <w:rsid w:val="000C0F19"/>
    <w:rsid w:val="000C1785"/>
    <w:rsid w:val="000C4558"/>
    <w:rsid w:val="000C5051"/>
    <w:rsid w:val="000C5103"/>
    <w:rsid w:val="000C5470"/>
    <w:rsid w:val="000C6C5D"/>
    <w:rsid w:val="000D0125"/>
    <w:rsid w:val="000D18FC"/>
    <w:rsid w:val="000D20D2"/>
    <w:rsid w:val="000D75A9"/>
    <w:rsid w:val="000E36EC"/>
    <w:rsid w:val="000E3937"/>
    <w:rsid w:val="000E3A0A"/>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2C9C"/>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0EE6"/>
    <w:rsid w:val="00161A7A"/>
    <w:rsid w:val="00162781"/>
    <w:rsid w:val="001631E7"/>
    <w:rsid w:val="00165F62"/>
    <w:rsid w:val="001660F2"/>
    <w:rsid w:val="00166134"/>
    <w:rsid w:val="0016748C"/>
    <w:rsid w:val="00167491"/>
    <w:rsid w:val="00170E18"/>
    <w:rsid w:val="00175D1D"/>
    <w:rsid w:val="0017629E"/>
    <w:rsid w:val="001773A4"/>
    <w:rsid w:val="0018038A"/>
    <w:rsid w:val="00180A31"/>
    <w:rsid w:val="00182600"/>
    <w:rsid w:val="00184907"/>
    <w:rsid w:val="00185DEF"/>
    <w:rsid w:val="00187571"/>
    <w:rsid w:val="00187F87"/>
    <w:rsid w:val="00190D7A"/>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4B2F"/>
    <w:rsid w:val="001A6C63"/>
    <w:rsid w:val="001A74A7"/>
    <w:rsid w:val="001B19DC"/>
    <w:rsid w:val="001C12AE"/>
    <w:rsid w:val="001C30F5"/>
    <w:rsid w:val="001C35D3"/>
    <w:rsid w:val="001C406B"/>
    <w:rsid w:val="001C5A80"/>
    <w:rsid w:val="001C7B0A"/>
    <w:rsid w:val="001D0F26"/>
    <w:rsid w:val="001D16EC"/>
    <w:rsid w:val="001D4C11"/>
    <w:rsid w:val="001D61A5"/>
    <w:rsid w:val="001D72CC"/>
    <w:rsid w:val="001D749F"/>
    <w:rsid w:val="001D7C9B"/>
    <w:rsid w:val="001E0F11"/>
    <w:rsid w:val="001E17C2"/>
    <w:rsid w:val="001E2B31"/>
    <w:rsid w:val="001E2EF0"/>
    <w:rsid w:val="001E4971"/>
    <w:rsid w:val="001E4DCD"/>
    <w:rsid w:val="001F2D29"/>
    <w:rsid w:val="001F2FBF"/>
    <w:rsid w:val="001F47CE"/>
    <w:rsid w:val="0020005C"/>
    <w:rsid w:val="00205DE6"/>
    <w:rsid w:val="00206E89"/>
    <w:rsid w:val="00210D6C"/>
    <w:rsid w:val="0021325F"/>
    <w:rsid w:val="0022017E"/>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54462"/>
    <w:rsid w:val="00260E4E"/>
    <w:rsid w:val="00262F8D"/>
    <w:rsid w:val="002634B1"/>
    <w:rsid w:val="00265E17"/>
    <w:rsid w:val="00265E88"/>
    <w:rsid w:val="00266CA0"/>
    <w:rsid w:val="00267583"/>
    <w:rsid w:val="002675ED"/>
    <w:rsid w:val="0026799D"/>
    <w:rsid w:val="00270695"/>
    <w:rsid w:val="002709EE"/>
    <w:rsid w:val="00270C76"/>
    <w:rsid w:val="0027261E"/>
    <w:rsid w:val="002741DC"/>
    <w:rsid w:val="00274662"/>
    <w:rsid w:val="00274920"/>
    <w:rsid w:val="002815FB"/>
    <w:rsid w:val="00282226"/>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546"/>
    <w:rsid w:val="002C5EAF"/>
    <w:rsid w:val="002C6B00"/>
    <w:rsid w:val="002D27FB"/>
    <w:rsid w:val="002D3EB7"/>
    <w:rsid w:val="002D49D5"/>
    <w:rsid w:val="002D4D33"/>
    <w:rsid w:val="002D6CDC"/>
    <w:rsid w:val="002D7CFB"/>
    <w:rsid w:val="002E05DB"/>
    <w:rsid w:val="002E20CB"/>
    <w:rsid w:val="002E4B41"/>
    <w:rsid w:val="002E770D"/>
    <w:rsid w:val="002E7D84"/>
    <w:rsid w:val="002E7E34"/>
    <w:rsid w:val="002F2839"/>
    <w:rsid w:val="002F2B98"/>
    <w:rsid w:val="002F32FF"/>
    <w:rsid w:val="002F3FAB"/>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808"/>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2DBF"/>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9E"/>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86C65"/>
    <w:rsid w:val="004907CC"/>
    <w:rsid w:val="00492271"/>
    <w:rsid w:val="004932E2"/>
    <w:rsid w:val="00493573"/>
    <w:rsid w:val="00497195"/>
    <w:rsid w:val="004A2AE8"/>
    <w:rsid w:val="004A3BBC"/>
    <w:rsid w:val="004A5BCA"/>
    <w:rsid w:val="004A7492"/>
    <w:rsid w:val="004B1D9B"/>
    <w:rsid w:val="004B318E"/>
    <w:rsid w:val="004B3672"/>
    <w:rsid w:val="004B4F0E"/>
    <w:rsid w:val="004B6008"/>
    <w:rsid w:val="004B6198"/>
    <w:rsid w:val="004C2A33"/>
    <w:rsid w:val="004C54C4"/>
    <w:rsid w:val="004C604E"/>
    <w:rsid w:val="004C7FD6"/>
    <w:rsid w:val="004D2DB5"/>
    <w:rsid w:val="004D3CAD"/>
    <w:rsid w:val="004E0385"/>
    <w:rsid w:val="004E2C7E"/>
    <w:rsid w:val="004E51A1"/>
    <w:rsid w:val="004E58C8"/>
    <w:rsid w:val="004E6164"/>
    <w:rsid w:val="004E7CD3"/>
    <w:rsid w:val="004F1C1A"/>
    <w:rsid w:val="004F232C"/>
    <w:rsid w:val="004F3F73"/>
    <w:rsid w:val="004F6020"/>
    <w:rsid w:val="00500F25"/>
    <w:rsid w:val="00501865"/>
    <w:rsid w:val="00502CD9"/>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47EE"/>
    <w:rsid w:val="005471FF"/>
    <w:rsid w:val="00550D30"/>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1CB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58E3"/>
    <w:rsid w:val="005F6018"/>
    <w:rsid w:val="00600071"/>
    <w:rsid w:val="006012E4"/>
    <w:rsid w:val="00605AEC"/>
    <w:rsid w:val="00607956"/>
    <w:rsid w:val="006116D1"/>
    <w:rsid w:val="00615FDC"/>
    <w:rsid w:val="00622416"/>
    <w:rsid w:val="0062247C"/>
    <w:rsid w:val="00625AC8"/>
    <w:rsid w:val="006314DB"/>
    <w:rsid w:val="00631EB6"/>
    <w:rsid w:val="00633B2F"/>
    <w:rsid w:val="00634DC1"/>
    <w:rsid w:val="0063612C"/>
    <w:rsid w:val="00636D18"/>
    <w:rsid w:val="00642EC8"/>
    <w:rsid w:val="006438C9"/>
    <w:rsid w:val="00644C7A"/>
    <w:rsid w:val="00645B6E"/>
    <w:rsid w:val="00646DD2"/>
    <w:rsid w:val="00650374"/>
    <w:rsid w:val="00652ED7"/>
    <w:rsid w:val="00654988"/>
    <w:rsid w:val="00654A70"/>
    <w:rsid w:val="00654BDA"/>
    <w:rsid w:val="006574A4"/>
    <w:rsid w:val="00663BC6"/>
    <w:rsid w:val="00664624"/>
    <w:rsid w:val="0066506C"/>
    <w:rsid w:val="00665990"/>
    <w:rsid w:val="0067159F"/>
    <w:rsid w:val="00671613"/>
    <w:rsid w:val="0067342B"/>
    <w:rsid w:val="0067447F"/>
    <w:rsid w:val="00677302"/>
    <w:rsid w:val="0067739C"/>
    <w:rsid w:val="006773E4"/>
    <w:rsid w:val="00680DEA"/>
    <w:rsid w:val="00681B40"/>
    <w:rsid w:val="00683F1E"/>
    <w:rsid w:val="00690430"/>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D12A6"/>
    <w:rsid w:val="006D1842"/>
    <w:rsid w:val="006D2E37"/>
    <w:rsid w:val="006D3BEC"/>
    <w:rsid w:val="006D6278"/>
    <w:rsid w:val="006E1A93"/>
    <w:rsid w:val="006E1EAD"/>
    <w:rsid w:val="006E3347"/>
    <w:rsid w:val="006F122D"/>
    <w:rsid w:val="006F2741"/>
    <w:rsid w:val="006F3608"/>
    <w:rsid w:val="006F58DB"/>
    <w:rsid w:val="0070751E"/>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55894"/>
    <w:rsid w:val="00763101"/>
    <w:rsid w:val="0076389E"/>
    <w:rsid w:val="007642C1"/>
    <w:rsid w:val="00767B63"/>
    <w:rsid w:val="00770F0C"/>
    <w:rsid w:val="0077262A"/>
    <w:rsid w:val="00775D5C"/>
    <w:rsid w:val="00775FAA"/>
    <w:rsid w:val="0077758B"/>
    <w:rsid w:val="00777765"/>
    <w:rsid w:val="0078093F"/>
    <w:rsid w:val="007817E2"/>
    <w:rsid w:val="00782B93"/>
    <w:rsid w:val="00785537"/>
    <w:rsid w:val="00786606"/>
    <w:rsid w:val="00790620"/>
    <w:rsid w:val="00793221"/>
    <w:rsid w:val="0079341F"/>
    <w:rsid w:val="00796D69"/>
    <w:rsid w:val="00797681"/>
    <w:rsid w:val="007A2D25"/>
    <w:rsid w:val="007A35EA"/>
    <w:rsid w:val="007A678E"/>
    <w:rsid w:val="007A6AA6"/>
    <w:rsid w:val="007B0024"/>
    <w:rsid w:val="007B012C"/>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F00F9"/>
    <w:rsid w:val="007F0992"/>
    <w:rsid w:val="007F0B03"/>
    <w:rsid w:val="007F174F"/>
    <w:rsid w:val="007F1CBF"/>
    <w:rsid w:val="007F2A14"/>
    <w:rsid w:val="007F2F57"/>
    <w:rsid w:val="007F3401"/>
    <w:rsid w:val="007F57D7"/>
    <w:rsid w:val="00800AAF"/>
    <w:rsid w:val="00802A5F"/>
    <w:rsid w:val="00802B02"/>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502B8"/>
    <w:rsid w:val="00852B83"/>
    <w:rsid w:val="00854134"/>
    <w:rsid w:val="008561C0"/>
    <w:rsid w:val="00860040"/>
    <w:rsid w:val="00860C66"/>
    <w:rsid w:val="00860EF9"/>
    <w:rsid w:val="00866BC8"/>
    <w:rsid w:val="00867C6D"/>
    <w:rsid w:val="00867F42"/>
    <w:rsid w:val="00870933"/>
    <w:rsid w:val="008733F1"/>
    <w:rsid w:val="00875821"/>
    <w:rsid w:val="00876669"/>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03B"/>
    <w:rsid w:val="008E195C"/>
    <w:rsid w:val="008E2012"/>
    <w:rsid w:val="008E45A4"/>
    <w:rsid w:val="008E581A"/>
    <w:rsid w:val="008E64A4"/>
    <w:rsid w:val="008F3108"/>
    <w:rsid w:val="008F3373"/>
    <w:rsid w:val="008F3E36"/>
    <w:rsid w:val="008F4C47"/>
    <w:rsid w:val="008F7002"/>
    <w:rsid w:val="008F7AFC"/>
    <w:rsid w:val="00900301"/>
    <w:rsid w:val="009021D8"/>
    <w:rsid w:val="00902DAD"/>
    <w:rsid w:val="00903C7F"/>
    <w:rsid w:val="009051C0"/>
    <w:rsid w:val="00906078"/>
    <w:rsid w:val="009063C3"/>
    <w:rsid w:val="00907530"/>
    <w:rsid w:val="009100FF"/>
    <w:rsid w:val="00911065"/>
    <w:rsid w:val="009151BC"/>
    <w:rsid w:val="009164AC"/>
    <w:rsid w:val="0091686D"/>
    <w:rsid w:val="00917AD0"/>
    <w:rsid w:val="00921399"/>
    <w:rsid w:val="00921C2B"/>
    <w:rsid w:val="00923015"/>
    <w:rsid w:val="00932A97"/>
    <w:rsid w:val="00934590"/>
    <w:rsid w:val="00937F34"/>
    <w:rsid w:val="0094226F"/>
    <w:rsid w:val="00942EC7"/>
    <w:rsid w:val="00945854"/>
    <w:rsid w:val="00945992"/>
    <w:rsid w:val="00946A61"/>
    <w:rsid w:val="00951F9C"/>
    <w:rsid w:val="00954A99"/>
    <w:rsid w:val="0095694A"/>
    <w:rsid w:val="00956ADE"/>
    <w:rsid w:val="0095789E"/>
    <w:rsid w:val="00960704"/>
    <w:rsid w:val="00961A31"/>
    <w:rsid w:val="00961B6D"/>
    <w:rsid w:val="00961DA2"/>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2522"/>
    <w:rsid w:val="00995B21"/>
    <w:rsid w:val="00996301"/>
    <w:rsid w:val="00996D71"/>
    <w:rsid w:val="0099711E"/>
    <w:rsid w:val="009971BE"/>
    <w:rsid w:val="009A43E1"/>
    <w:rsid w:val="009A5292"/>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A13"/>
    <w:rsid w:val="00A04F39"/>
    <w:rsid w:val="00A16E16"/>
    <w:rsid w:val="00A2004B"/>
    <w:rsid w:val="00A21095"/>
    <w:rsid w:val="00A21A83"/>
    <w:rsid w:val="00A23590"/>
    <w:rsid w:val="00A25BF9"/>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68D"/>
    <w:rsid w:val="00A64C19"/>
    <w:rsid w:val="00A66C01"/>
    <w:rsid w:val="00A66D97"/>
    <w:rsid w:val="00A73AF3"/>
    <w:rsid w:val="00A73F4F"/>
    <w:rsid w:val="00A74203"/>
    <w:rsid w:val="00A75348"/>
    <w:rsid w:val="00A755E0"/>
    <w:rsid w:val="00A75809"/>
    <w:rsid w:val="00A76381"/>
    <w:rsid w:val="00A772BD"/>
    <w:rsid w:val="00A8423C"/>
    <w:rsid w:val="00A84DD7"/>
    <w:rsid w:val="00A85711"/>
    <w:rsid w:val="00A86212"/>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5BAB"/>
    <w:rsid w:val="00B17118"/>
    <w:rsid w:val="00B1783C"/>
    <w:rsid w:val="00B17B42"/>
    <w:rsid w:val="00B235BD"/>
    <w:rsid w:val="00B23DE2"/>
    <w:rsid w:val="00B2403D"/>
    <w:rsid w:val="00B241F1"/>
    <w:rsid w:val="00B2592A"/>
    <w:rsid w:val="00B3508B"/>
    <w:rsid w:val="00B35ECD"/>
    <w:rsid w:val="00B3690A"/>
    <w:rsid w:val="00B36A97"/>
    <w:rsid w:val="00B37444"/>
    <w:rsid w:val="00B402DF"/>
    <w:rsid w:val="00B428AE"/>
    <w:rsid w:val="00B43706"/>
    <w:rsid w:val="00B45291"/>
    <w:rsid w:val="00B4670A"/>
    <w:rsid w:val="00B4798B"/>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479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8DC"/>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4E4A"/>
    <w:rsid w:val="00C267FD"/>
    <w:rsid w:val="00C27614"/>
    <w:rsid w:val="00C315AD"/>
    <w:rsid w:val="00C3281F"/>
    <w:rsid w:val="00C32D0E"/>
    <w:rsid w:val="00C32E15"/>
    <w:rsid w:val="00C36C2C"/>
    <w:rsid w:val="00C37C3E"/>
    <w:rsid w:val="00C427F2"/>
    <w:rsid w:val="00C433C2"/>
    <w:rsid w:val="00C50635"/>
    <w:rsid w:val="00C5168D"/>
    <w:rsid w:val="00C5267F"/>
    <w:rsid w:val="00C5272B"/>
    <w:rsid w:val="00C533B1"/>
    <w:rsid w:val="00C53A1E"/>
    <w:rsid w:val="00C54AF9"/>
    <w:rsid w:val="00C55274"/>
    <w:rsid w:val="00C556FB"/>
    <w:rsid w:val="00C604A9"/>
    <w:rsid w:val="00C605FD"/>
    <w:rsid w:val="00C60EFA"/>
    <w:rsid w:val="00C6105D"/>
    <w:rsid w:val="00C62647"/>
    <w:rsid w:val="00C63580"/>
    <w:rsid w:val="00C647CB"/>
    <w:rsid w:val="00C65432"/>
    <w:rsid w:val="00C65D2A"/>
    <w:rsid w:val="00C678B5"/>
    <w:rsid w:val="00C72692"/>
    <w:rsid w:val="00C755E2"/>
    <w:rsid w:val="00C75782"/>
    <w:rsid w:val="00C77DD7"/>
    <w:rsid w:val="00C803F4"/>
    <w:rsid w:val="00C80D0B"/>
    <w:rsid w:val="00C85968"/>
    <w:rsid w:val="00C91610"/>
    <w:rsid w:val="00C91DDC"/>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22E9"/>
    <w:rsid w:val="00CC3B64"/>
    <w:rsid w:val="00CC425C"/>
    <w:rsid w:val="00CC44E4"/>
    <w:rsid w:val="00CC51FC"/>
    <w:rsid w:val="00CC57D0"/>
    <w:rsid w:val="00CC628A"/>
    <w:rsid w:val="00CD02EB"/>
    <w:rsid w:val="00CD091C"/>
    <w:rsid w:val="00CD5D24"/>
    <w:rsid w:val="00CD6762"/>
    <w:rsid w:val="00CD6AA0"/>
    <w:rsid w:val="00CD71F7"/>
    <w:rsid w:val="00CD7687"/>
    <w:rsid w:val="00CE1205"/>
    <w:rsid w:val="00CE1D13"/>
    <w:rsid w:val="00CE28B1"/>
    <w:rsid w:val="00CE321C"/>
    <w:rsid w:val="00CE355E"/>
    <w:rsid w:val="00CE3BD4"/>
    <w:rsid w:val="00CE7CC3"/>
    <w:rsid w:val="00CF227D"/>
    <w:rsid w:val="00CF30A2"/>
    <w:rsid w:val="00CF3BA9"/>
    <w:rsid w:val="00CF3E37"/>
    <w:rsid w:val="00CF4090"/>
    <w:rsid w:val="00CF5715"/>
    <w:rsid w:val="00CF7075"/>
    <w:rsid w:val="00D04A83"/>
    <w:rsid w:val="00D10EF9"/>
    <w:rsid w:val="00D11A32"/>
    <w:rsid w:val="00D12E8A"/>
    <w:rsid w:val="00D139D0"/>
    <w:rsid w:val="00D142D2"/>
    <w:rsid w:val="00D161C7"/>
    <w:rsid w:val="00D17103"/>
    <w:rsid w:val="00D204B3"/>
    <w:rsid w:val="00D2107D"/>
    <w:rsid w:val="00D21983"/>
    <w:rsid w:val="00D2211A"/>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0F55"/>
    <w:rsid w:val="00D833B1"/>
    <w:rsid w:val="00D834C7"/>
    <w:rsid w:val="00D86641"/>
    <w:rsid w:val="00D91E7D"/>
    <w:rsid w:val="00D9271D"/>
    <w:rsid w:val="00D932C1"/>
    <w:rsid w:val="00D93A60"/>
    <w:rsid w:val="00DA08B8"/>
    <w:rsid w:val="00DA0E2A"/>
    <w:rsid w:val="00DA1A94"/>
    <w:rsid w:val="00DA1DEE"/>
    <w:rsid w:val="00DA3A8D"/>
    <w:rsid w:val="00DA5343"/>
    <w:rsid w:val="00DA5698"/>
    <w:rsid w:val="00DB39F3"/>
    <w:rsid w:val="00DB63AF"/>
    <w:rsid w:val="00DB6AE5"/>
    <w:rsid w:val="00DC056D"/>
    <w:rsid w:val="00DC1D34"/>
    <w:rsid w:val="00DC43E4"/>
    <w:rsid w:val="00DC44B8"/>
    <w:rsid w:val="00DC48F2"/>
    <w:rsid w:val="00DC51A0"/>
    <w:rsid w:val="00DC7DBC"/>
    <w:rsid w:val="00DD0C1E"/>
    <w:rsid w:val="00DD14C7"/>
    <w:rsid w:val="00DD17DF"/>
    <w:rsid w:val="00DD31B7"/>
    <w:rsid w:val="00DD456D"/>
    <w:rsid w:val="00DD5762"/>
    <w:rsid w:val="00DD5D93"/>
    <w:rsid w:val="00DD62FD"/>
    <w:rsid w:val="00DD6663"/>
    <w:rsid w:val="00DE25DE"/>
    <w:rsid w:val="00DE2FD4"/>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4DF3"/>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54A"/>
    <w:rsid w:val="00EC2B67"/>
    <w:rsid w:val="00EC4D2F"/>
    <w:rsid w:val="00EC7032"/>
    <w:rsid w:val="00ED1A73"/>
    <w:rsid w:val="00ED2EBC"/>
    <w:rsid w:val="00ED3BF7"/>
    <w:rsid w:val="00ED4A07"/>
    <w:rsid w:val="00ED557C"/>
    <w:rsid w:val="00ED5E32"/>
    <w:rsid w:val="00EE057D"/>
    <w:rsid w:val="00EE2435"/>
    <w:rsid w:val="00EE2AF5"/>
    <w:rsid w:val="00EE2E45"/>
    <w:rsid w:val="00EE3044"/>
    <w:rsid w:val="00EE449B"/>
    <w:rsid w:val="00EF0C7A"/>
    <w:rsid w:val="00EF1F7A"/>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859"/>
    <w:rsid w:val="00F21E43"/>
    <w:rsid w:val="00F2471B"/>
    <w:rsid w:val="00F31BCC"/>
    <w:rsid w:val="00F32667"/>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31C9"/>
    <w:rsid w:val="00F74CD6"/>
    <w:rsid w:val="00F76FF8"/>
    <w:rsid w:val="00F7740C"/>
    <w:rsid w:val="00F77865"/>
    <w:rsid w:val="00F77BD0"/>
    <w:rsid w:val="00F844DC"/>
    <w:rsid w:val="00F86901"/>
    <w:rsid w:val="00F86CBD"/>
    <w:rsid w:val="00F872BD"/>
    <w:rsid w:val="00F87478"/>
    <w:rsid w:val="00F87F76"/>
    <w:rsid w:val="00F9069B"/>
    <w:rsid w:val="00F912CB"/>
    <w:rsid w:val="00F91AB8"/>
    <w:rsid w:val="00F96688"/>
    <w:rsid w:val="00F96E53"/>
    <w:rsid w:val="00FA0552"/>
    <w:rsid w:val="00FA06C4"/>
    <w:rsid w:val="00FA0BAE"/>
    <w:rsid w:val="00FA0BD6"/>
    <w:rsid w:val="00FA20A6"/>
    <w:rsid w:val="00FA3ED3"/>
    <w:rsid w:val="00FA4F07"/>
    <w:rsid w:val="00FA6210"/>
    <w:rsid w:val="00FA6CE6"/>
    <w:rsid w:val="00FA7289"/>
    <w:rsid w:val="00FB1D9A"/>
    <w:rsid w:val="00FB22EE"/>
    <w:rsid w:val="00FB3E0A"/>
    <w:rsid w:val="00FB479D"/>
    <w:rsid w:val="00FB5F77"/>
    <w:rsid w:val="00FB7010"/>
    <w:rsid w:val="00FC109C"/>
    <w:rsid w:val="00FC4033"/>
    <w:rsid w:val="00FC4688"/>
    <w:rsid w:val="00FC51F5"/>
    <w:rsid w:val="00FD0406"/>
    <w:rsid w:val="00FD0EB1"/>
    <w:rsid w:val="00FD7997"/>
    <w:rsid w:val="00FD7F8E"/>
    <w:rsid w:val="00FE1366"/>
    <w:rsid w:val="00FE3605"/>
    <w:rsid w:val="00FE56A5"/>
    <w:rsid w:val="00FE713A"/>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pt-BR" w:eastAsia="pt-BR" w:bidi="pt-B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pt-BR" w:eastAsia="pt-BR" w:bidi="pt-BR"/>
    </w:rPr>
  </w:style>
  <w:style w:type="paragraph" w:customStyle="1" w:styleId="Ch">
    <w:name w:val="Ch"/>
    <w:next w:val="Text"/>
    <w:rsid w:val="00866BC8"/>
    <w:pPr>
      <w:keepNext/>
      <w:spacing w:after="720" w:line="540" w:lineRule="exact"/>
    </w:pPr>
    <w:rPr>
      <w:rFonts w:ascii="Arial Narrow" w:hAnsi="Arial Narrow"/>
      <w:b/>
      <w:sz w:val="48"/>
      <w:lang w:val="pt-BR" w:eastAsia="pt-BR" w:bidi="pt-B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pt-BR" w:eastAsia="pt-BR" w:bidi="pt-BR"/>
    </w:rPr>
  </w:style>
  <w:style w:type="paragraph" w:customStyle="1" w:styleId="Th">
    <w:name w:val="Th"/>
    <w:rsid w:val="00866BC8"/>
    <w:pPr>
      <w:spacing w:after="20" w:line="220" w:lineRule="exact"/>
      <w:jc w:val="center"/>
    </w:pPr>
    <w:rPr>
      <w:b/>
      <w:noProof/>
      <w:sz w:val="19"/>
      <w:lang w:val="pt-BR" w:eastAsia="pt-BR" w:bidi="pt-B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34"/>
    <w:qFormat/>
    <w:rsid w:val="00907530"/>
    <w:pPr>
      <w:ind w:left="720"/>
    </w:pPr>
  </w:style>
  <w:style w:type="paragraph" w:styleId="Revision">
    <w:name w:val="Revision"/>
    <w:hidden/>
    <w:uiPriority w:val="99"/>
    <w:semiHidden/>
    <w:rsid w:val="00FE56A5"/>
    <w:rPr>
      <w:rFonts w:cs="Verdana"/>
      <w:lang w:val="pt-BR" w:eastAsia="pt-BR" w:bidi="pt-B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uiPriority w:val="99"/>
    <w:rsid w:val="00516B69"/>
  </w:style>
  <w:style w:type="character" w:customStyle="1" w:styleId="FootnoteTextChar">
    <w:name w:val="Footnote Text Char"/>
    <w:link w:val="FootnoteText"/>
    <w:uiPriority w:val="99"/>
    <w:rsid w:val="00516B69"/>
    <w:rPr>
      <w:rFonts w:cs="Verdana"/>
    </w:rPr>
  </w:style>
  <w:style w:type="character" w:styleId="FootnoteReference">
    <w:name w:val="footnote reference"/>
    <w:uiPriority w:val="99"/>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pt-BR" w:eastAsia="pt-BR" w:bidi="pt-BR"/>
    </w:rPr>
  </w:style>
  <w:style w:type="character" w:customStyle="1" w:styleId="ProductList-BodyChar">
    <w:name w:val="Product List - Body Char"/>
    <w:link w:val="ProductList-Body"/>
    <w:locked/>
    <w:rsid w:val="003331FA"/>
    <w:rPr>
      <w:sz w:val="18"/>
    </w:rPr>
  </w:style>
  <w:style w:type="paragraph" w:customStyle="1" w:styleId="ProductList-Body">
    <w:name w:val="Product List - Body"/>
    <w:basedOn w:val="Normal"/>
    <w:link w:val="ProductList-BodyChar"/>
    <w:qFormat/>
    <w:rsid w:val="003331FA"/>
    <w:pPr>
      <w:tabs>
        <w:tab w:val="left" w:pos="158"/>
      </w:tabs>
    </w:pPr>
    <w:rPr>
      <w:rFonts w:cs="Times New Roman"/>
      <w:sz w:val="18"/>
    </w:rPr>
  </w:style>
  <w:style w:type="paragraph" w:customStyle="1" w:styleId="Heading3Bold">
    <w:name w:val="Heading 3 Bold"/>
    <w:basedOn w:val="Normal"/>
    <w:rsid w:val="003331FA"/>
    <w:pPr>
      <w:numPr>
        <w:ilvl w:val="2"/>
        <w:numId w:val="34"/>
      </w:numPr>
      <w:spacing w:before="120" w:after="120"/>
      <w:ind w:left="0" w:firstLine="0"/>
    </w:pPr>
    <w:rPr>
      <w:rFonts w:ascii="Tahoma" w:eastAsia="Calibri" w:hAnsi="Tahoma" w:cs="Tahoma"/>
      <w:b/>
      <w:bCs/>
      <w:sz w:val="19"/>
      <w:szCs w:val="19"/>
    </w:rPr>
  </w:style>
  <w:style w:type="character" w:customStyle="1" w:styleId="LogoportMarkup">
    <w:name w:val="LogoportMarkup"/>
    <w:rsid w:val="00486C65"/>
    <w:rPr>
      <w:rFonts w:ascii="Courier New" w:hAnsi="Courier New" w:cs="Courier New"/>
      <w:b w:val="0"/>
      <w:i w:val="0"/>
      <w:color w:val="FF0000"/>
      <w:sz w:val="18"/>
      <w:szCs w:val="28"/>
    </w:rPr>
  </w:style>
  <w:style w:type="character" w:customStyle="1" w:styleId="LogoportDoNotTranslate">
    <w:name w:val="LogoportDoNotTranslate"/>
    <w:rsid w:val="00486C65"/>
    <w:rPr>
      <w:rFonts w:ascii="Courier New" w:hAnsi="Courier New" w:cs="Courier New"/>
      <w:b w:val="0"/>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svroy@microsoft.com" TargetMode="External"/><Relationship Id="rId13" Type="http://schemas.openxmlformats.org/officeDocument/2006/relationships/hyperlink" Target="https://support.microsoft.com/gp/lifeselec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icrosoft.com/piracy/"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svroy@microsoft.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technet.microsoft.com/en-us/library/ff603511.aspx"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icrosoft-my.sharepoint.com/personal/justinke_microsoft_com/Documents/ISVR/ISVR%20-%202015/Nov%202015%20ISVR/go.microsoft.com/fwlink/?LinkID=229882"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9D79D-3967-4D8E-A758-C71E793C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5490</Words>
  <Characters>31298</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36715</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2015-12-30T17:10:00Z</dcterms:created>
  <dcterms:modified xsi:type="dcterms:W3CDTF">2016-03-10T17:02:00Z</dcterms:modified>
</cp:coreProperties>
</file>